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LOB1260</w:t>
      </w:r>
    </w:p>
    <w:p>
      <w:pPr>
        <w:pStyle w:val="Normal"/>
        <w:jc w:val="left"/>
      </w:pPr>
      <w:r>
        <w:rPr/>
        <w:t xml:space="preserve">LOB1260 - Tópicos Especiais em Engenharia Ambiental I</w:t>
      </w:r>
    </w:p>
    <w:p>
      <w:pPr>
        <w:pStyle w:val="Normal"/>
        <w:jc w:val="left"/>
      </w:pPr>
      <w:r>
        <w:rPr/>
        <w:t xml:space="preserve">Special Topics in Environmental Engineering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estudantes abordando, com maior profundidade, tópicos atuais e relevantes e atualizar com temas no estado da arte.</w:t>
      </w:r>
    </w:p>
    <w:p>
      <w:pPr>
        <w:pStyle w:val="Normal"/>
        <w:jc w:val="left"/>
      </w:pPr>
      <w:r>
        <w:rPr/>
        <w:t xml:space="preserve">Complement the training of students by addressing, in greater depth, current and relevant topics and updating them with themes in the state of the art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5817650 - Érica Leonor Romão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 de acordo com o tópico programado</w:t>
      </w:r>
    </w:p>
    <w:p>
      <w:pPr>
        <w:pStyle w:val="Normal"/>
        <w:jc w:val="left"/>
      </w:pPr>
      <w:r>
        <w:rPr/>
        <w:t xml:space="preserve">To be defined according to the scheduled topic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optativa será de acordo com o tópico a ser programado, devendo abordar assuntos complementares ao conteúdo regular do</w:t>
      </w:r>
    </w:p>
    <w:p>
      <w:pPr>
        <w:pStyle w:val="Normal"/>
        <w:jc w:val="left"/>
      </w:pPr>
      <w:r>
        <w:rPr/>
        <w:t xml:space="preserve">curso de graduação.</w:t>
      </w:r>
    </w:p>
    <w:p>
      <w:pPr>
        <w:pStyle w:val="Normal"/>
        <w:jc w:val="left"/>
      </w:pPr>
      <w:r>
        <w:rPr/>
        <w:t xml:space="preserve">The content of this optional course will be according to the topic to be programmed, and should address complementary subjects to the regular content of</w:t>
      </w:r>
    </w:p>
    <w:p>
      <w:pPr>
        <w:pStyle w:val="Normal"/>
        <w:jc w:val="left"/>
      </w:pPr>
      <w:r>
        <w:rPr/>
        <w:t xml:space="preserve">the undergraduate course.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Esta disciplina deverá conter no mínimo duas avaliações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 As avalições podem ser: seminários, trabalhos, projetos ou outra forma de avaliação</w:t>
      </w:r>
    </w:p>
    <w:p>
      <w:pPr>
        <w:pStyle w:val="Normal"/>
        <w:jc w:val="left"/>
      </w:pPr>
      <w:r>
        <w:rPr/>
        <w:t xml:space="preserve">definida pelo professor. Sendo necessário no mínimo uma avaliação na forma de prova escrita.</w:t>
      </w:r>
    </w:p>
    <w:p>
      <w:pPr>
        <w:pStyle w:val="Normal"/>
        <w:jc w:val="left"/>
      </w:pPr>
      <w:r>
        <w:rPr/>
        <w:t xml:space="preserve">Critério: Média ponderada das avaliações (M).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 A</w:t>
      </w:r>
    </w:p>
    <w:p>
      <w:pPr>
        <w:pStyle w:val="Normal"/>
        <w:jc w:val="left"/>
      </w:pPr>
      <w:r>
        <w:rPr/>
        <w:t xml:space="preserve">média final, para os alunos em recuperação, será calculada com base na relação: 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Livros, artigos ou texto fornecido pelo docente responsável extraídos de livros ou revistas especializadas na área de Meio Ambiente.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