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LOM3210</w:t>
      </w:r>
    </w:p>
    <w:p>
      <w:pPr>
        <w:pStyle w:val="Normal"/>
        <w:jc w:val="left"/>
      </w:pPr>
      <w:r>
        <w:rPr/>
        <w:t xml:space="preserve">LOM3210 - Estágio Supervisionado</w:t>
      </w:r>
    </w:p>
    <w:p>
      <w:pPr>
        <w:pStyle w:val="Normal"/>
        <w:jc w:val="left"/>
      </w:pPr>
      <w:r>
        <w:rPr/>
        <w:t xml:space="preserve">Supervised Work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375 h ( Estágio: 375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Oferecer oportunidade de realização de treinamento profissional em empresa ou instituição de pesquisa, sob supervisão de docente do Departamento de</w:t>
      </w:r>
    </w:p>
    <w:p>
      <w:pPr>
        <w:pStyle w:val="Normal"/>
        <w:jc w:val="left"/>
      </w:pPr>
      <w:r>
        <w:rPr/>
        <w:t xml:space="preserve">Engenharia de Materiais da EEL. Complementar a formação geral curricular e adaptar psicológica e socialmente o estudante à sua futura atividade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Participação em processo seletivo ou indicação de instituição para realização de estágio. Submissão do plano de trabalho específico. Realização do estágio e</w:t>
      </w:r>
    </w:p>
    <w:p>
      <w:pPr>
        <w:pStyle w:val="Normal"/>
        <w:jc w:val="left"/>
      </w:pPr>
      <w:r>
        <w:rPr/>
        <w:t xml:space="preserve">entrega do relatório de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será realizado sob a supervisão de</w:t>
      </w:r>
    </w:p>
    <w:p>
      <w:pPr>
        <w:pStyle w:val="Normal"/>
        <w:jc w:val="left"/>
      </w:pPr>
      <w:r>
        <w:rPr/>
        <w:t xml:space="preserve">docente designado pela Comissão de Curso de Engenharia Física. O conteúdo será estabelecido no Plano de Trabalho entre o supervisor responsável pelo</w:t>
      </w:r>
    </w:p>
    <w:p>
      <w:pPr>
        <w:pStyle w:val="Normal"/>
        <w:jc w:val="left"/>
      </w:pPr>
      <w:r>
        <w:rPr/>
        <w:t xml:space="preserve">Estágio e o docente supervisor. Apresentação de relatório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A nota final será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  <w:jc w:val="left"/>
      </w:pPr>
      <w:r>
        <w:rPr/>
        <w:t xml:space="preserve">LOM3254: Laboratório de Circuitos Elétricos (Requisito)</w:t>
      </w:r>
    </w:p>
    <w:p>
      <w:pPr>
        <w:pStyle w:val="Normal"/>
        <w:jc w:val="left"/>
      </w:pPr>
      <w:r>
        <w:rPr/>
        <w:t xml:space="preserve">LOM3257: Mecânica Clássica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