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LOM3217</w:t>
      </w:r>
    </w:p>
    <w:p>
      <w:pPr>
        <w:pStyle w:val="Normal"/>
        <w:jc w:val="left"/>
      </w:pPr>
      <w:r>
        <w:rPr/>
        <w:t xml:space="preserve">LOM3217 - Física Estatística</w:t>
      </w:r>
    </w:p>
    <w:p>
      <w:pPr>
        <w:pStyle w:val="Normal"/>
        <w:jc w:val="left"/>
      </w:pPr>
      <w:r>
        <w:rPr/>
        <w:t xml:space="preserve">Statistical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os fundamentos da Termodinâmica e Mecânica Estatística. Apresentar os diferentes formalismos da Mecânica Estatística. Aplicação dos</w:t>
      </w:r>
    </w:p>
    <w:p>
      <w:pPr>
        <w:pStyle w:val="Normal"/>
        <w:jc w:val="left"/>
      </w:pPr>
      <w:r>
        <w:rPr/>
        <w:t xml:space="preserve">formalismos a modelos simples, desenvolver a cultura dos resultados e previsões mais importantes.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Leis da termodinâmica. Conceitos da mecânica estatística na representação da entropia. Gás ideal clássico monoatômico. Mecânica estatística clássica. Gás</w:t>
      </w:r>
    </w:p>
    <w:p>
      <w:pPr>
        <w:pStyle w:val="Normal"/>
        <w:jc w:val="left"/>
      </w:pPr>
      <w:r>
        <w:rPr/>
        <w:t xml:space="preserve">ideal clássico de moléculas diatômicas. Modelo de Debye. Radiação do corpo negro. O formalismo da mecânica estatística. Gases ideais quânticos.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Leis da termodinâmica. Potenciais termodinâmicos (potenciais de Helmholtz e Gibbs, entalpia, energia interna) e relações de Maxwell. Gás de elétrons</w:t>
      </w:r>
    </w:p>
    <w:p>
      <w:pPr>
        <w:pStyle w:val="Normal"/>
        <w:jc w:val="left"/>
      </w:pPr>
      <w:r>
        <w:rPr/>
        <w:t xml:space="preserve">degenerado. A mecânica estatística na representação da entropia (formalismo micro-canônico). Formalismo canônico: mecânica estatística na representação</w:t>
      </w:r>
    </w:p>
    <w:p>
      <w:pPr>
        <w:pStyle w:val="Normal"/>
        <w:jc w:val="left"/>
      </w:pPr>
      <w:r>
        <w:rPr/>
        <w:t xml:space="preserve">de Helmholtz.Gás ideal clássico monoatômico. Mecânica estatística clássica. Gás ideal clássico de moléculas diatômicas. Modelo de Debye para o calor</w:t>
      </w:r>
    </w:p>
    <w:p>
      <w:pPr>
        <w:pStyle w:val="Normal"/>
        <w:jc w:val="left"/>
      </w:pPr>
      <w:r>
        <w:rPr/>
        <w:t xml:space="preserve">específico dos sólidos. Radiação do corpo negro. O formalismo grande-canônico. Formalismo microcanônico. Gases ideais quânticos. Gás ideal de</w:t>
      </w:r>
    </w:p>
    <w:p>
      <w:pPr>
        <w:pStyle w:val="Normal"/>
        <w:jc w:val="left"/>
      </w:pPr>
      <w:r>
        <w:rPr/>
        <w:t xml:space="preserve">férmions - gás de elétrons. Gás ideal de bósons - gás de fótons.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CALLEN, H.B., Thermodynamics and an introduction to thermostatistics, John Wiley &amp; Sons, New York, 1985. GOODSTEIN, D.L., States of Matter.</w:t>
      </w:r>
    </w:p>
    <w:p>
      <w:pPr>
        <w:pStyle w:val="Normal"/>
        <w:jc w:val="left"/>
      </w:pPr>
      <w:r>
        <w:rPr/>
        <w:t xml:space="preserve">Prentice-Hall, Inc., New Jersey, 1975. KUBO, R. Thermodynamics, John Wiley &amp; Sons, New York, 1960. HUANG, K., Statistical Mechanics, Wiley,</w:t>
      </w:r>
    </w:p>
    <w:p>
      <w:pPr>
        <w:pStyle w:val="Normal"/>
        <w:jc w:val="left"/>
      </w:pPr>
      <w:r>
        <w:rPr/>
        <w:t xml:space="preserve">1963. REIF, F. Fundamentals of Statistical and Thermal Physics, McGraw-Hill, NY, 1965. SALINAS, S. R. A., Introdução à Física Estatística, Edusp,</w:t>
      </w:r>
    </w:p>
    <w:p>
      <w:pPr>
        <w:pStyle w:val="Normal"/>
        <w:jc w:val="left"/>
      </w:pPr>
      <w:r>
        <w:rPr/>
        <w:t xml:space="preserve">São Paulo, 1999.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