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LOM3075</w:t>
      </w:r>
    </w:p>
    <w:p>
      <w:pPr>
        <w:pStyle w:val="Normal"/>
        <w:jc w:val="left"/>
      </w:pPr>
      <w:r>
        <w:rPr/>
        <w:t xml:space="preserve">LOM3075 - Cerâmicas Refratárias</w:t>
      </w:r>
    </w:p>
    <w:p>
      <w:pPr>
        <w:pStyle w:val="Normal"/>
        <w:jc w:val="left"/>
      </w:pPr>
      <w:r>
        <w:rPr/>
        <w:t xml:space="preserve">Refractory Ceramics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 básico de materiais cerâmicos refratários envolvendo matérias primas, processamento, aplicação e principais mecanismos de</w:t>
      </w:r>
    </w:p>
    <w:p>
      <w:pPr>
        <w:pStyle w:val="Normal"/>
        <w:jc w:val="left"/>
      </w:pPr>
      <w:r>
        <w:rPr/>
        <w:t xml:space="preserve">desgaste quando em operação, a fim de aprimorar a formação do Engenheiro de Materiais numa área de Ciência e Engenharia de Materiais presente em</w:t>
      </w:r>
    </w:p>
    <w:p>
      <w:pPr>
        <w:pStyle w:val="Normal"/>
        <w:jc w:val="left"/>
      </w:pPr>
      <w:r>
        <w:rPr/>
        <w:t xml:space="preserve">todos os segmentos da indústria de base do país.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tecnologia de refratários. Matérias primas utilizadas em refratários. Materiais refratários não formados. Materiais refratários formados.</w:t>
      </w:r>
    </w:p>
    <w:p>
      <w:pPr>
        <w:pStyle w:val="Normal"/>
        <w:jc w:val="left"/>
      </w:pPr>
      <w:r>
        <w:rPr/>
        <w:t xml:space="preserve">Fundamentos de corrosão em refratários. Metodologia para estudos post mortem em refratários. Estudo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à tecnologia de refratários. 2. Matérias primas utilizadas em refratários (características e síntese). 3. Materiais refratários não</w:t>
      </w:r>
    </w:p>
    <w:p>
      <w:pPr>
        <w:pStyle w:val="Normal"/>
        <w:jc w:val="left"/>
      </w:pPr>
      <w:r>
        <w:rPr/>
        <w:t xml:space="preserve">formados (características, aplicações e processamento). 4. Materiais refratários formados (características, aplicações e processamento). 5. Fundamentos de</w:t>
      </w:r>
    </w:p>
    <w:p>
      <w:pPr>
        <w:pStyle w:val="Normal"/>
        <w:jc w:val="left"/>
      </w:pPr>
      <w:r>
        <w:rPr/>
        <w:t xml:space="preserve">corrosão em refratários. 6. Metodologia para estudos post mortem em refratários. 7. Estudo de casos</w:t>
      </w:r>
    </w:p>
    <w:p>
      <w:pPr>
        <w:pStyle w:val="Normal"/>
        <w:jc w:val="left"/>
      </w:pPr>
      <w:r>
        <w:rPr/>
        <w:t xml:space="preserve">Conteúdo prático: 1. Conformação e caracterização de refratários. 2. Visita a fabricantes de refratários. 3. Visita a usuários de refratários.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laboratórios. Serão aplicadas pelo menos duas provas.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Carniglia, S. C.; Barna, G. L. Handbook of industrial refractories technology. Noyes Publications. 2004. 2. Heinrich J. G. Introduction to the Principles</w:t>
      </w:r>
    </w:p>
    <w:p>
      <w:pPr>
        <w:pStyle w:val="Normal"/>
        <w:jc w:val="left"/>
      </w:pPr>
      <w:r>
        <w:rPr/>
        <w:t xml:space="preserve">of Ceramic Forming. CFI Publication. 1995. 3. Levin, E. M. Phase Diagrams for Ceramists. The American Ceramic Society. 1964. 4. Kingery, W. D.</w:t>
      </w:r>
    </w:p>
    <w:p>
      <w:pPr>
        <w:pStyle w:val="Normal"/>
        <w:jc w:val="left"/>
      </w:pPr>
      <w:r>
        <w:rPr/>
        <w:t xml:space="preserve">Introduction to Ceramics. John Wiley, 1970. 5. Kingery, W. D. Ceramic Fabrication Process. MIT Press e John Wiley, 1958. 6. Reed, J. S. Introduction to</w:t>
      </w:r>
    </w:p>
    <w:p>
      <w:pPr>
        <w:pStyle w:val="Normal"/>
        <w:jc w:val="left"/>
      </w:pPr>
      <w:r>
        <w:rPr/>
        <w:t xml:space="preserve">the Principles of ceramics Processing, John Wiley,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