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LOQ4071</w:t>
      </w:r>
    </w:p>
    <w:p>
      <w:pPr>
        <w:pStyle w:val="Normal"/>
        <w:jc w:val="left"/>
      </w:pPr>
      <w:r>
        <w:rPr/>
        <w:t xml:space="preserve">LOQ4071 - Tópicos Especiais de Gestão da Qualidade</w:t>
      </w:r>
    </w:p>
    <w:p>
      <w:pPr>
        <w:pStyle w:val="Normal"/>
        <w:jc w:val="left"/>
      </w:pPr>
      <w:r>
        <w:rPr/>
        <w:t xml:space="preserve">Special Topics of Quality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da</w:t>
      </w:r>
    </w:p>
    <w:p>
      <w:pPr>
        <w:pStyle w:val="Normal"/>
        <w:jc w:val="left"/>
      </w:pPr>
      <w:r>
        <w:rPr/>
        <w:t xml:space="preserve">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