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  <w:r>
        <w:t>LOM3013 -  Ciência dos Materiais  (Requisito)</w:t>
        <w:br/>
      </w:r>
      <w:r>
        <w:t>LOM3036 -  Propriedades Mecânicas  (Requisito)</w:t>
        <w:br/>
      </w:r>
      <w:r>
        <w:t>LOM3046 -  Técnicas de Análise Microestrutural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