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LOQ4005 -  Controle Estatístico de Processos</w:t>
      </w:r>
    </w:p>
    <w:p>
      <w:pPr>
        <w:pStyle w:val="Heading3"/>
      </w:pPr>
      <w:r>
        <w:t>Statistical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Gerais: - Levar os estudantes a compreenderem os mecanismos de obtenção e análise de daos de variáveis de processo ,identificando as causas especiais de variação ( instabilidade), e causas comuns, de natureza aleatória. 2) Específicos: - Ao final do curso os educandos devem:? Saber identificar causas especiais de variação? Saber analisar os resultados propondo a condições que levem o processo a uma menor variabilidadeSaber determinar a capacidade do processo e utilizar as cartas de controle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IntroduçãoCartas de ControleAnálise da Cacidade de ProcessosCartas EspeciasCasos Práticos</w:t>
      </w:r>
    </w:p>
    <w:p>
      <w:pPr>
        <w:pStyle w:val="Heading2"/>
      </w:pPr>
      <w:r>
        <w:t>Programa</w:t>
      </w:r>
    </w:p>
    <w:p>
      <w:r>
        <w:t>I - DESCRITIVO:INTRODUÇÃO- A importância do CEP- Potencialidades- Natureza da variação - Causas especiais e causas comunsCARTAS DE CONTROLE- Cartas X, R- Carta X- Carta P- Carta nP- Carta C- Carta UCARTAS DE CONTROLE ESPECIAIS- Amplitude móvel- Soma acumulada (CUSUM)ANÁLISE DE CAPACIDADE DOS PROCESSOS- Indice Co- Indice CpK- Indice PPKCASOS PRÁTICOS- Utilização de situações reais vivenciados em ambiente indus-trial.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curso.A média da disciplina será a média aritmética das duas provas.</w:t>
        <w:br/>
      </w:r>
      <w:r>
        <w:rPr>
          <w:b/>
        </w:rPr>
        <w:t xml:space="preserve">Norma de recuperação: </w:t>
      </w:r>
      <w:r>
        <w:t>uma prova escrita com conteúdo de todo o semestre</w:t>
      </w:r>
    </w:p>
    <w:p>
      <w:pPr>
        <w:pStyle w:val="Heading2"/>
      </w:pPr>
      <w:r>
        <w:t>Bibliografia</w:t>
      </w:r>
    </w:p>
    <w:p>
      <w:r>
        <w:t>1 - Ferramentas Estatísticas Básicas p/ o Gerenciamento de Processos. Maria Cristina C. Werkena. Edit. FCO, 19962) Controle Estatístico da Qualidade, 4ª edição. Douglas C. Mont gomery, 2006. Edit. LTC3- Statisticial Quality Control, 5ª edição. Fugeno L. Grant and Richard S. Leavenworth MC Graw Hill, 1987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