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LOQ4052 -  Tópicos Especiais de Gestão e Produção</w:t>
      </w:r>
    </w:p>
    <w:p>
      <w:pPr>
        <w:pStyle w:val="Heading3"/>
      </w:pPr>
      <w:r>
        <w:t>Special Topics of Management and Production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12</w:t>
        <w:br/>
      </w:r>
      <w:r>
        <w:t>Ativação: 01/01/2011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e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LOQ4046 -  Gestão da Produção e Logística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