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Number"/>
      </w:pPr>
      <w:r>
        <w:t>Créditos-aula: 4</w:t>
        <w:br/>
      </w:r>
      <w:r>
        <w:t>Créditos-trabalho: 0</w:t>
        <w:br/>
      </w:r>
      <w:r>
        <w:t>Carga horária: 60 h</w:t>
        <w:br/>
      </w:r>
      <w:r>
        <w:t>Ativação: 01/01/2018</w:t>
        <w:br/>
      </w:r>
      <w:r>
        <w:t>Departamento: Ciências Básicas e Ambientais</w:t>
        <w:br/>
      </w:r>
      <w:r>
        <w:t>Curso (semestre ideal): EF (4), EM (4), EA (4)</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1) Óptica Geométrica: conceitos básicos. 2) Interferência: a experiência de Young; coerência; figuras de interferência; o interferômetro de Michelson.3) Difração.4) Polarização.5) Relatividade: os postulados da relatividade, as transformações de Lorentz, simultaneidade, tempo e comprimento; momento linear, trabalho e energia;6) Primórdios da teoria quântica: a hipótese de Plank; o efeito fotoelétrico, quantização do fóton; ondas de De Broglie, o efeito Compton, a difração de elétrons, interferência; 7) Princípios básicos da mecânica quântica: o princípio de incerteza; a equação de Schrödinger.</w:t>
      </w:r>
    </w:p>
    <w:p>
      <w:r>
        <w:rPr>
          <w:i/>
        </w:rPr>
        <w:t>1) Geometrical Optics: basic concepts.2) Interference: Young's experience; coherence; interference figures; the Michelson interferometer.3) Diffraction.4) Polarization.5) Relativity: the postulates of relativity, Lorentz transformations, simultaneity, time and length; linear momentum, work and energy;6) Early days of quantum theory: the hypothesis of Planck; the photoelectric effect, quantization of the photon; De Broglie waves, the Compton effect, the electron diffraction, interference;7)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(2008).RESNICK, R.; HALLIDAY, D. Fundamentos de Física. Vol. 4, LTC (2008).TIPLER, P.; MOSCA, G. Física para Cientistas e Engenheiros. Vol. 4, LTC (2008).SEARS, F. W.; ZEMANSKY, M. W.; YOUNG, H. D.; FREEDMAN, R. A. Física IV, Vol. 4, Pearson Addison Wesley (2009).JEWETT Jr, John W.; SERWAY, Raymond A. Princípios de Física. Vol. 4, Thomson Pioneira (2008).</w:t>
      </w:r>
    </w:p>
    <w:p>
      <w:pPr>
        <w:pStyle w:val="Heading2"/>
      </w:pPr>
      <w:r>
        <w:t>Requisitos</w:t>
      </w:r>
    </w:p>
    <w:p>
      <w:pPr>
        <w:pStyle w:val="ListBullet"/>
      </w:pPr>
      <w:r>
        <w:t>LOB1052 -  Cálculo III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