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Bullet"/>
      </w:pPr>
      <w:r>
        <w:t>Créditos-aula: 2</w:t>
        <w:br/>
      </w:r>
      <w:r>
        <w:t>Créditos-trabalho: 0</w:t>
        <w:br/>
      </w:r>
      <w:r>
        <w:t>Carga horária: 30 h</w:t>
        <w:br/>
      </w:r>
      <w:r>
        <w:t>Ativação: 01/01/2025</w:t>
        <w:br/>
      </w:r>
      <w:r>
        <w:t>Departamento: Ciências Básicas e Ambientais</w:t>
        <w:br/>
      </w:r>
      <w:r>
        <w:t>Curso (semestre ideal): EA (3)</w:t>
      </w:r>
    </w:p>
    <w:p>
      <w:pPr>
        <w:pStyle w:val="Heading2"/>
      </w:pPr>
      <w:r>
        <w:t>Objetivos</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fóssil.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Fossil energy. Environmental impacts of energy generation, transmission, availability, and supply in regional development</w:t>
      </w:r>
    </w:p>
    <w:p>
      <w:pPr>
        <w:pStyle w:val="Heading2"/>
      </w:pPr>
      <w:r>
        <w:t xml:space="preserve">Docente(s) Responsável(eis) </w:t>
      </w:r>
    </w:p>
    <w:p>
      <w:pPr>
        <w:pStyle w:val="ListBullet"/>
      </w:pPr>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fóssil. Impactos ambientais decorrentes da geração, transmissão, disponibilidade e oferta de energia no desenvolvimento regiona. A disciplina pode contar com viagens didáticas para complementação do conteúdo da disciplina.</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Programa</w:t>
      </w:r>
    </w:p>
    <w:p>
      <w:r>
        <w:t>O método de avaliação será composto por avaliação teórica, apresentação escrita e oral.</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Fossil energy. Environmental impacts of energy generation, transmission, availability, and supply in regional development. The discipline may have didactic trips to complement the content of the discipline.</w:t>
      </w:r>
    </w:p>
    <w:p>
      <w:pPr>
        <w:pStyle w:val="Heading2"/>
      </w:pPr>
      <w:r>
        <w:t>Avaliação</w:t>
      </w:r>
    </w:p>
    <w:p>
      <w:pPr>
        <w:pStyle w:val="ListBullet"/>
      </w:pPr>
      <w:r>
        <w:rPr>
          <w:b/>
        </w:rPr>
        <w:t xml:space="preserve">Método: </w:t>
      </w:r>
      <w:r>
        <w:t>Para o cálculo da nota final (NF) será adotada a média ponderada de provas e atividades.</w:t>
        <w:br/>
      </w:r>
      <w:r>
        <w:rPr>
          <w:b/>
        </w:rPr>
        <w:t xml:space="preserve">Critério: </w:t>
      </w:r>
      <w:r>
        <w:t>Avaliação de recuperação (R) envolvendo todo o conteúdo da disciplina. Média Final = (NF+R) / 2 =&gt; 5,0 Aprovado</w:t>
        <w:br/>
      </w:r>
      <w:r>
        <w:rPr>
          <w:b/>
        </w:rPr>
        <w:t xml:space="preserve">Norma de recuperação: </w:t>
      </w:r>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p>
      <w:pPr>
        <w:pStyle w:val="Heading2"/>
      </w:pPr>
      <w:r>
        <w:t>Bibliografia</w:t>
      </w:r>
    </w:p>
    <w:p>
      <w:r>
        <w:t>7043088 - Ana Karine Furtado de Carvalho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