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0</w:t>
        <w:br/>
      </w:r>
      <w:r>
        <w:t>Créditos-trabalho: 1</w:t>
        <w:br/>
      </w:r>
      <w:r>
        <w:t>Carga horária: 30 h</w:t>
        <w:br/>
      </w:r>
      <w:r>
        <w:t>Ativação: 01/01/2025</w:t>
        <w:br/>
      </w:r>
      <w:r>
        <w:t>Departamento: Ciências Básicas e Ambientais</w:t>
        <w:br/>
      </w:r>
      <w:r>
        <w:t>Curso (semestre ideal): EA (9)</w:t>
      </w:r>
    </w:p>
    <w:p>
      <w:pPr>
        <w:pStyle w:val="Heading2"/>
      </w:pPr>
      <w:r>
        <w:t>Objetivos</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 xml:space="preserve">Docente(s) Responsável(eis) </w:t>
      </w:r>
    </w:p>
    <w:p>
      <w:pPr>
        <w:pStyle w:val="ListBullet"/>
      </w:pPr>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w:t>
        <w:br/>
        <w:t>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w:t>
        <w:br/>
        <w:t>No Modelo Produto, o aluno deverá ser capaz de utilizar tecnologias digitais ou outras metodologias, para obtenção de produto aplicável ou tecnologia que utilize conteúdo da Engenharia Ambiental ou áreas correlatas.</w:t>
      </w:r>
    </w:p>
    <w:p>
      <w:pPr>
        <w:pStyle w:val="Heading2"/>
      </w:pPr>
      <w:r>
        <w:t>Programa resumido</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w:t>
        <w:br/>
        <w:t>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w:t>
        <w:br/>
        <w:t>In the Product Model, the student must be able to use digital technologies or other methodologies, to obtain an applicable product or technology that uses Environmental Engineering content or related areas.</w:t>
      </w:r>
    </w:p>
    <w:p>
      <w:pPr>
        <w:pStyle w:val="Heading2"/>
      </w:pPr>
      <w:r>
        <w:t>Programa</w:t>
      </w:r>
    </w:p>
    <w:p>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w:t>
        <w:br/>
        <w:t>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w:t>
        <w:br/>
        <w:t>Em ambos modelos, a responsável pela disciplina irá emitir uma terceira nota, em que o aluno será avaliado pelo seu desempenho na disciplina durante o semestre.</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Avaliação, elaboração de parecer e atribuição de nota por dois avaliadores doutores ou especialistas na área do projeto, bem como pela responsável da disciplina. A nota final será a média das três notas de igual peso</w:t>
        <w:br/>
        <w:t>Fica sob responsabilidade do orientador a verificação de ocorrência de plágio utilizando software apropriado e avaliação em Comitê de Ética, quando exigido, via cadastro na Plataforma Brasil.</w:t>
        <w:br/>
      </w:r>
      <w:r>
        <w:rPr>
          <w:b/>
        </w:rPr>
        <w:t xml:space="preserve">Critério: </w:t>
      </w:r>
      <w:r>
        <w:t>Não há</w:t>
        <w:br/>
      </w:r>
      <w:r>
        <w:rPr>
          <w:b/>
        </w:rPr>
        <w:t xml:space="preserve">Norma de recuperação: </w:t>
      </w:r>
      <w:r>
        <w:t>A ser definida no plano de trabalho.</w:t>
      </w:r>
    </w:p>
    <w:p>
      <w:pPr>
        <w:pStyle w:val="Heading2"/>
      </w:pPr>
      <w:r>
        <w:t>Bibliografia</w:t>
      </w:r>
    </w:p>
    <w:p>
      <w:r>
        <w:t>4780627 - Ana Lucia Gabas Ferreira</w:t>
      </w:r>
    </w:p>
    <w:p>
      <w:pPr>
        <w:pStyle w:val="Heading2"/>
      </w:pPr>
      <w:r>
        <w:t>Requisitos</w:t>
      </w:r>
    </w:p>
    <w:p>
      <w:pPr>
        <w:pStyle w:val="ListBullet"/>
      </w:pPr>
      <w:r>
        <w:t>LOB1053 -  Física III  (Requisito fraco)</w:t>
        <w:br/>
      </w:r>
      <w:r>
        <w:t>LOB1004 -  Cálculo II  (Requisito fraco)</w:t>
        <w:br/>
      </w:r>
      <w:r>
        <w:t>LOB1006 -  Cálculo IV  (Requisito fraco)</w:t>
        <w:br/>
      </w:r>
      <w:r>
        <w:t>LOQ4098 -  Fundamentos de Química para Engenharia II (Requisito fraco)</w:t>
        <w:br/>
      </w:r>
      <w:r>
        <w:t>LOB1009 -  Leitura e Interpretação de Desenho Técnico  (Requisito fraco)</w:t>
        <w:br/>
      </w:r>
      <w:r>
        <w:t>LOB1003 -  Cálculo I  (Requisito fraco)</w:t>
        <w:br/>
      </w:r>
      <w:r>
        <w:t>LOB1040 -  Laboratório de Eletricidade  (Requisito fraco)</w:t>
        <w:br/>
      </w:r>
      <w:r>
        <w:t>LOB1041 -  Física Experimental II  (Requisito fraco)</w:t>
        <w:br/>
      </w:r>
      <w:r>
        <w:t>LOB1039 -  Física Experimental III  (Requisito fraco)</w:t>
        <w:br/>
      </w:r>
      <w:r>
        <w:t>LOQ4097 -  Fundamentos de Química para Engenharia I (Requisito fraco)</w:t>
        <w:br/>
      </w:r>
      <w:r>
        <w:t>LOB1024 -  Mecânica  (Requisito fraco)</w:t>
        <w:br/>
      </w:r>
      <w:r>
        <w:t>LOB1012 -  Estatística  (Requisito fraco)</w:t>
        <w:br/>
      </w:r>
      <w:r>
        <w:t>LOB1056 -  Introdução aos Métodos Numéricos e Computacionais  (Requisito fraco)</w:t>
        <w:br/>
      </w:r>
      <w:r>
        <w:t>LOB1268 -  Leitura, Escrita e Comunicação Científica  (Requisito fraco)</w:t>
        <w:br/>
      </w:r>
      <w:r>
        <w:t>LOM3081 -  Introdução à Mecânica dos Sólidos  (Requisito fraco)</w:t>
        <w:br/>
      </w:r>
      <w:r>
        <w:t>LOB1036 -  Geometria Analítica  (Requisito fraco)</w:t>
        <w:br/>
      </w:r>
      <w:r>
        <w:t>LOB1018 -  Física I  (Requisito fraco)</w:t>
        <w:br/>
      </w:r>
      <w:r>
        <w:t>LOM3016 -  Introdução à  Ciência dos Materiais  (Requisito fraco)</w:t>
        <w:br/>
      </w:r>
      <w:r>
        <w:t>LOB1270 -  Química Experimental Aplicada  (Requisito fraco)</w:t>
        <w:br/>
      </w:r>
      <w:r>
        <w:t>LOB1019 -  Física II  (Requisito fraco)</w:t>
        <w:br/>
      </w:r>
      <w:r>
        <w:t>LOB1011 -  Eletricidade Aplicada  (Requisito fraco)</w:t>
        <w:br/>
      </w:r>
      <w:r>
        <w:t>LOB1037 -  Álgebra Linear  (Requisito fraco)</w:t>
        <w:br/>
      </w:r>
      <w:r>
        <w:t>LOB1038 -  Física Experimental I  (Requisito fraco)</w:t>
        <w:br/>
      </w:r>
      <w:r>
        <w:t>LOB1052 -  Cálculo III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