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  <w:r>
        <w:t>LOQ4247 -  Desenho Assistido por Computador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