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LOB1264 -  Toxicologia Ambiental</w:t>
      </w:r>
    </w:p>
    <w:p>
      <w:pPr>
        <w:pStyle w:val="Heading3"/>
      </w:pPr>
      <w:r>
        <w:t>Environmental Toxicology</w:t>
      </w:r>
    </w:p>
    <w:p/>
    <w:p>
      <w:pPr>
        <w:pStyle w:val="ListNumber"/>
      </w:pPr>
      <w:r>
        <w:t>Créditos-aula: 2</w:t>
        <w:br/>
      </w:r>
      <w:r>
        <w:t>Créditos-trabalho: 0</w:t>
        <w:br/>
      </w:r>
      <w:r>
        <w:t>Carga horária: 30 h</w:t>
        <w:br/>
      </w:r>
      <w:r>
        <w:t>Ativação: 01/01/2022</w:t>
        <w:br/>
      </w:r>
      <w:r>
        <w:t>Departamento: Ciências Básicas e Ambientais</w:t>
        <w:br/>
      </w:r>
      <w:r>
        <w:t>Curso (semestre ideal): EA (4)</w:t>
      </w:r>
    </w:p>
    <w:p>
      <w:pPr>
        <w:pStyle w:val="Heading2"/>
      </w:pPr>
      <w:r>
        <w:t>Objetivos</w:t>
      </w:r>
    </w:p>
    <w:p>
      <w:r>
        <w:t>Formar profissionais de nível superior com conhecimento em toxicologia ambiental que lhe permita atuar na avaliação de risco ambiental e a saúde pública, avaliação de impacto ambiental e à saúde pública, bem como atuar no manejo desse risco.</w:t>
      </w:r>
    </w:p>
    <w:p>
      <w:r>
        <w:rPr>
          <w:i/>
        </w:rPr>
        <w:t>To train higher education professionals with knowledge in environmental toxicology that will allow them to act in the assessment of environmental risk and public health, assessment of environmental impact and public health, as well as to act in the management of this risk.</w:t>
      </w:r>
    </w:p>
    <w:p>
      <w:pPr>
        <w:pStyle w:val="Heading2"/>
      </w:pPr>
      <w:r>
        <w:t xml:space="preserve">Docente(s) Responsável(eis) </w:t>
      </w:r>
    </w:p>
    <w:p>
      <w:pPr>
        <w:pStyle w:val="Heading2"/>
      </w:pPr>
      <w:r>
        <w:t>Programa resumido</w:t>
      </w:r>
    </w:p>
    <w:p>
      <w:r>
        <w:t>Princípios gerais e bases moleculares dos mecanismos da toxicidade; Toxicocinética; Agentes tóxicos de interesse ambiental e seus efeitos</w:t>
      </w:r>
    </w:p>
    <w:p>
      <w:r>
        <w:rPr>
          <w:i/>
        </w:rPr>
        <w:t>General principles and molecular bases of the mechanisms of toxicity; Toxicokinetics; Toxic agents of environmental interest and their effects</w:t>
      </w:r>
    </w:p>
    <w:p>
      <w:pPr>
        <w:pStyle w:val="Heading2"/>
      </w:pPr>
      <w:r>
        <w:t>Programa</w:t>
      </w:r>
    </w:p>
    <w:p>
      <w:r>
        <w:t>Princípios gerais da toxicologia: Princípios de toxicologia; Bases moleculares dos mecanismos da toxicidade. Toxicocinética: Absorção; Biodisponibilidade e biotransformação; Volume de distribuição aparente; Clearance; Período de meia-vida; Eliminação; Toxicocinética dose-dependente; Acúmulo durante exposição contínua ou intermitente. Agentes Tóxicos: Efeitos tóxicos dos pesticidas; Efeitos tóxicos dos solventes; Efeitos tóxicos dos metais; Efeitos tóxicos de venenos.</w:t>
      </w:r>
    </w:p>
    <w:p>
      <w:r>
        <w:rPr>
          <w:i/>
        </w:rPr>
        <w:t>General principles of toxicology: Principles of toxicology; Molecular basis of the mechanisms of toxicity. Toxicokinetics: Absorption; Bioavailability and biotransformation; Apparent distribution volume; Clearance; Half-life period; Elimination; Dose-dependent toxicokinetics; Accumulation during continuous or intermittent exposure. Toxic Agents: Toxic effects of pesticides; Toxic effects of solvents; Toxic effects of metals; Toxic effects of poisons.</w:t>
      </w:r>
    </w:p>
    <w:p>
      <w:pPr>
        <w:pStyle w:val="Heading2"/>
      </w:pPr>
      <w:r>
        <w:t>Avaliação</w:t>
      </w:r>
    </w:p>
    <w:p>
      <w:pPr>
        <w:pStyle w:val="ListBullet"/>
      </w:pPr>
      <w:r>
        <w:rPr>
          <w:b/>
        </w:rPr>
        <w:t xml:space="preserve">Método: </w:t>
      </w:r>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br/>
      </w:r>
      <w:r>
        <w:rPr>
          <w:b/>
        </w:rPr>
        <w:t xml:space="preserve">Critério: </w:t>
      </w:r>
      <w:r>
        <w:t>O sistema de avaliação será composto por 2 avaliações de igual peso. A Nota Final será obtida por meio da média simples dessas duas avaliações. Estará aprovado por notas o aluno que obtiver nota final igual ou superior a 5,0 pontos.(Nota final+P_recuperação)/2</w:t>
        <w:br/>
      </w:r>
      <w:r>
        <w:rPr>
          <w:b/>
        </w:rPr>
        <w:t xml:space="preserve">Norma de recuperação: </w:t>
      </w:r>
      <w:r>
        <w:t>Estará em período de recuperação o aluno que obtiver notas entre 3,0 e 4,9. Para esses alunos a Nota Finalrec será calculada pela média simples entre a avaliação de recuperação (todo o conteúdo do semestre) e sua nota final.(Nota final+P_recuperação)/2</w:t>
      </w:r>
    </w:p>
    <w:p>
      <w:pPr>
        <w:pStyle w:val="Heading2"/>
      </w:pPr>
      <w:r>
        <w:t>Bibliografia</w:t>
      </w:r>
    </w:p>
    <w:p>
      <w:r>
        <w:t>A)KLAASSEN, C.  Casarett &amp; Doull's Toxicology - The Basic Science Of  Poisons. 8th ed. McGraw Hill Education. 2013. 1473p.B)OGA, SEIZE; CAMARGO, MÁRCIA M. A.; BATISTUZZO, JOSÉ A. O. Fundamentos de Toxicologia. 4.ed. Atheneu. 2014. 696p.</w:t>
      </w:r>
    </w:p>
    <w:p>
      <w:pPr>
        <w:pStyle w:val="Heading2"/>
      </w:pPr>
      <w:r>
        <w:t>Requisitos</w:t>
      </w:r>
    </w:p>
    <w:p>
      <w:pPr>
        <w:pStyle w:val="ListBullet"/>
      </w:pPr>
      <w:r>
        <w:t>LOQ4081 -  Química Orgânica  (Requisito fraco)</w:t>
        <w:br/>
      </w:r>
      <w:r>
        <w:t>LOT2046 -  Microbiologia e Bioquimica Aplicadas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