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LOB1284 -  Tutoria Acadêmica em Engenharia Ambiental I</w:t>
      </w:r>
    </w:p>
    <w:p>
      <w:pPr>
        <w:pStyle w:val="Heading3"/>
      </w:pPr>
      <w:r>
        <w:t>Academic Tutoring in Environmental Engineering I</w:t>
      </w:r>
    </w:p>
    <w:p/>
    <w:p>
      <w:pPr>
        <w:pStyle w:val="ListBullet"/>
      </w:pPr>
      <w:r>
        <w:t>Créditos-aula: 1</w:t>
        <w:br/>
      </w:r>
      <w:r>
        <w:t>Créditos-trabalho: 0</w:t>
        <w:br/>
      </w:r>
      <w:r>
        <w:t>Carga horária: 15 h</w:t>
        <w:br/>
      </w:r>
      <w:r>
        <w:t>Ativação: 01/01/2025</w:t>
        <w:br/>
      </w:r>
      <w:r>
        <w:t>Departamento: Ciências Básicas e Ambientais</w:t>
        <w:br/>
      </w:r>
      <w:r>
        <w:t>Curso (semestre ideal): EA (1)</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Guide students at the beginning of their university career in the XX Engineering undergraduate course at EEL-USP so that the student is able to a) identify the academic opportunities and particularities of their course; b) recognize, under the supervision of a tutor, any difficulties throughout the course and understand mechanisms for overcoming them, leading the course with the desired success; c) develop technical and emotional skills, expanding the perspectives of professional training through systematized activities and meetings.</w:t>
      </w:r>
    </w:p>
    <w:p>
      <w:pPr>
        <w:pStyle w:val="Heading2"/>
      </w:pPr>
      <w:r>
        <w:t xml:space="preserve">Docente(s) Responsável(eis) </w:t>
      </w:r>
    </w:p>
    <w:p>
      <w:pPr>
        <w:pStyle w:val="ListBullet"/>
      </w:pPr>
      <w:r>
        <w:t>7455355 - Robson da Silva Rocha</w:t>
      </w:r>
    </w:p>
    <w:p>
      <w:pPr>
        <w:pStyle w:val="Heading2"/>
      </w:pPr>
      <w:r>
        <w:t>Programa resumido</w:t>
      </w:r>
    </w:p>
    <w:p>
      <w:r>
        <w:t>Os cursos de engenharia,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courses, respective pedagogical projects and their curricular components, including TCC, mandatory internship, Curricular Extension Projects, Complementary Academic Activities and extracurricular activities. Identification and adherence of the student to the course and chosen profession. The higher education course, the adolescent/young adult transition and the challenges in the student's life projects at the beginning of graduation. Relationship between disciplines and the knowledge to be applied. Skills and abilities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r>
        <w:rPr>
          <w:i/>
        </w:rPr>
        <w:t>Presentation of the programs and services offered by USP aimed at students and the opportunities to carry out extracurricular work. The dynamics of classes, interaction tools. Development of group activities, with the aim of developing socio-behavioral skills through collaboration on course topics related to the chosen profession. Areas of activity of the engineering course, skills and abilities to be developed. Interdisciplinarity and the relationship between disciplines and the knowledge to be applied. Study planning. Ways of studying and learning.</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A nota final é dada pela média ponderada das notas obtidas nas diversas atividades propostas.</w:t>
        <w:br/>
      </w:r>
      <w:r>
        <w:rPr>
          <w:b/>
        </w:rPr>
        <w:t xml:space="preserve">Norma de recuperação: </w:t>
      </w:r>
      <w:r>
        <w:t>Não se aplica</w:t>
      </w:r>
    </w:p>
    <w:p>
      <w:pPr>
        <w:pStyle w:val="Heading2"/>
      </w:pPr>
      <w:r>
        <w:t>Bibliografia</w:t>
      </w:r>
    </w:p>
    <w:p>
      <w:r>
        <w:t xml:space="preserve">A bibliografia será recomendada pelos docentes responsáveis e obtida na busca realizada pelos próprios alunos no início dos projetos. Seguem referências no tópico de mentoria: </w:t>
        <w:br/>
        <w:t xml:space="preserve">[1] Peddy, S. The art of mentoring – Lead, follow and get out of the way. Houston: Bullion Books, 2001. </w:t>
        <w:br/>
        <w:t xml:space="preserve">[2]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 </w:t>
        <w:br/>
        <w:t xml:space="preserve">[3] Mueller, S. Electronic mentoring as an example for the use of information and communications technology in engineering education. European Journal of Engineering Education, 2004. </w:t>
        <w:br/>
        <w:t xml:space="preserve">[4] Kaul, S. Triangulated Mentorship of Engineering Students - Leveraging Peer Mentoring and Vertical Integration, Global Journal of Engineering Education, v. 21, p. 14-23,2019. </w:t>
        <w:br/>
        <w:t>[5]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