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01/01/2014</w:t>
        <w:br/>
      </w:r>
      <w:r>
        <w:t>Departamento: Engenharia de Materiais</w:t>
        <w:br/>
      </w:r>
      <w:r>
        <w:t>Curso (semestre ideal): EF (3), EA (3), EB (1), EP (2), EQN (1)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