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r>
        <w:rPr>
          <w:i/>
        </w:rPr>
        <w:t>To present concepts about renewable sources for the generation of thermal, electrical and vehicular energy, among others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r>
        <w:rPr>
          <w:i/>
        </w:rPr>
        <w:t>Renewable sources and clean technologies for energy generation. Study of current national and global systems.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r>
        <w:rPr>
          <w:i/>
        </w:rPr>
        <w:t>National and global energy systems: renewable and fossil sources. Energy generation from renewable sources: solar thermal and photovoltaic; wind; maritime. Generation of biomass for energy purposes. Management of urban solid waste: recyclable and non-recyclable; enterprise programs for reverse logistics; the issue of polymers; reforestation; processing of domestic wet waste. Integration of renewable sources for energy generation: hybrid thermal cycles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