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LOM3118 -  Tutoria Acadêmica em Engenharia de Materiais II</w:t>
      </w:r>
    </w:p>
    <w:p>
      <w:pPr>
        <w:pStyle w:val="Heading3"/>
      </w:pPr>
      <w:r>
        <w:t>Academic Mentoring II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  <w:br/>
      </w:r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  <w:br/>
      </w:r>
      <w:r>
        <w:t>(Descrever com clareza o processo de avaliação de aprendizagem para que o aluno compreenda como todos os elementos do plano de atividades se articulam e para que o professor possa realizar a gestão da aprendizagem na sua disciplina, com base em evidências do que o aluno aprendeu.) Método: 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t>(Descrever as experiências de aprendizagem ou como os conteúdos serão tratados do ponto de vista prático, a exemplo da realização de projetos, exercícios, seminários, visitas técnicas, simulações, atividade em laboratório, entre outras possibilidades) 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t>Não se aplica</w:t>
        <w:br/>
      </w:r>
      <w:r>
        <w:t>A bibliografia será recomendada pelos docentes responsáveis e obtida na busca realizada pelos próprios alunos no início dos projetos. Seguem referências no tópico de mentoria.</w:t>
        <w:br/>
        <w:br/>
        <w:t>[1] Peddy, S. The art of mentoring – Lead, follow and get out of the way. Houston: Bullion Books, 2001.</w:t>
        <w:br/>
        <w:t>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</w:t>
        <w:br/>
        <w:t>[3] Mueller, S. Electronic mentoring as an example for the use of information and communications technology in engineering education. European Journal of Engineering Education, 2004.</w:t>
        <w:br/>
        <w:t>[4] Kaul, S. Triangulated Mentorship of Engineering Students - Leveraging Peer Mentoring and Vertical Integration, Global Journal of Engineering Education, v. 21, p. 14-23,2019.</w:t>
        <w:br/>
        <w:t>[5] Diretrizes Curriculares Nacionais para os cursos de graduação em Engenharia. Ministério da Educação. CNE/CES, 2019.</w:t>
        <w:br/>
      </w:r>
      <w:r>
        <w:t>144651 - Antonio Fernando Sartori</w:t>
        <w:br/>
      </w:r>
      <w:r>
        <w:t>3577649 - Carlos Angelo Nunes</w:t>
        <w:br/>
      </w:r>
      <w:r>
        <w:t>471420 - Carlos Antonio Reis Pereira Baptista</w:t>
        <w:br/>
      </w:r>
      <w:r>
        <w:t>519033 - Carlos Yujiro Shigue</w:t>
        <w:br/>
      </w:r>
      <w:r>
        <w:t>3586455 - Cassius Olivio Figueiredo Terra Ruchert</w:t>
        <w:br/>
      </w:r>
      <w:r>
        <w:t>5840897 - Clodoaldo Saron</w:t>
        <w:br/>
      </w:r>
      <w:r>
        <w:t>5840963 - Daniela Camargo Vernilli</w:t>
        <w:br/>
      </w:r>
      <w:r>
        <w:t>6495737 - Durval Rodrigues Junior</w:t>
        <w:br/>
      </w:r>
      <w:r>
        <w:t>1033242 - Fábio Herbst Florenzano</w:t>
        <w:br/>
      </w:r>
      <w:r>
        <w:t>5983729 - Fernando Vernilli Junior</w:t>
        <w:br/>
      </w:r>
      <w:r>
        <w:t>5009972 - Gilberto Carvalho Coelho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1176388 - Luiz Tadeu Fernandes Eleno</w:t>
      </w:r>
    </w:p>
    <w:p>
      <w:pPr>
        <w:pStyle w:val="Heading2"/>
      </w:pPr>
      <w:r>
        <w:t>Programa</w:t>
      </w:r>
    </w:p>
    <w:p>
      <w:r>
        <w:t>7459752 - Maria Ismenia Sodero Toledo Faria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5840622 - Miguel Justino Ribeiro Barboza</w:t>
        <w:br/>
      </w:r>
      <w:r>
        <w:rPr>
          <w:b/>
        </w:rPr>
        <w:t xml:space="preserve">Critério: </w:t>
      </w:r>
      <w:r>
        <w:t>2166002 - Sandra Giacomin Schneider</w:t>
        <w:br/>
      </w:r>
      <w:r>
        <w:rPr>
          <w:b/>
        </w:rPr>
        <w:t xml:space="preserve">Norma de recuperação: </w:t>
      </w:r>
      <w:r>
        <w:t>1922320 - Sebastiao Ribeiro</w:t>
      </w:r>
    </w:p>
    <w:p>
      <w:pPr>
        <w:pStyle w:val="Heading2"/>
      </w:pPr>
      <w:r>
        <w:t>Bibliografia</w:t>
      </w:r>
    </w:p>
    <w:p>
      <w:r>
        <w:t>5840793 - Sérgio Schneider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LOM3117 -  Tutoria Acadêmica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