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>Programa</w:t>
      </w:r>
    </w:p>
    <w:p>
      <w:r>
        <w:t>Análise granulométrica. Adsorção BET, porosidade e picnometria. Análises microestruturais: difração de raios X, figura de Laue; espalhamento de raios X (SAXS). Difração de elétrons. Microscopia Óptica. Microscopia eletrônica, microanálise de raios X (EDX e WDX). Análises térmicas: Análise térmica diferencial (DTA), calorimetria exploratória diferencial (DSC) e termogravimetria (TGA).Reometria de líquidos, soluções e pastas.</w:t>
      </w:r>
    </w:p>
    <w:p>
      <w:r>
        <w:rPr>
          <w:i/>
        </w:rPr>
        <w:t>Grain size analysis. BET adsorption, porosity and pycnometry.Microstructural analysis: X-ray diffraction, Laue figure; X-ray scattering (SAXS). Electron diffraction. Optical Microscopy. Electron microscopy, X-ray microanalysis (EDX and WDX).Thermal analysis: Differential thermal analysis (DTA), differential scanning calorimetry (DSC) and thermogravimetry (TGA).Rheometry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LOM3229 -  Métodos Experimentais da Física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