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LOQ4068 -  Tópicos Especiais em Engenharia Química II</w:t>
      </w:r>
    </w:p>
    <w:p>
      <w:pPr>
        <w:pStyle w:val="Heading3"/>
      </w:pPr>
      <w:r>
        <w:t>Special Topics of Chemical Engineering 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relacionados as fronteira da engenharia química e a suas interfaces com outras ciências.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Programa</w:t>
      </w:r>
    </w:p>
    <w:p>
      <w:r>
        <w:t>Tópicos atuais e relevantes relacionados as fronteira da engenharia química e a suas interfaces com outras ciências.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de Engenharia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