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LOQ4096 -  Moléculas Funcionais e Dispositivos Tecnologicos</w:t>
      </w:r>
    </w:p>
    <w:p>
      <w:pPr>
        <w:pStyle w:val="Heading3"/>
      </w:pPr>
      <w:r>
        <w:t>Functional Molecules and Technological Devices</w:t>
      </w:r>
    </w:p>
    <w:p/>
    <w:p>
      <w:pPr>
        <w:pStyle w:val="ListBullet"/>
      </w:pPr>
      <w:r>
        <w:t>Créditos-aula: 2</w:t>
        <w:br/>
      </w:r>
      <w:r>
        <w:t>Créditos-trabalho: 0</w:t>
        <w:br/>
      </w:r>
      <w:r>
        <w:t>Carga horária: 30 h</w:t>
        <w:br/>
      </w:r>
      <w:r>
        <w:t>Ativação: 01/01/2018</w:t>
        <w:br/>
      </w:r>
      <w:r>
        <w:t>Departamento: Engenharia Química</w:t>
        <w:br/>
      </w:r>
      <w:r>
        <w:t>Curso (semestre ideal): EQD (5), EQN (5)</w:t>
      </w:r>
    </w:p>
    <w:p>
      <w:pPr>
        <w:pStyle w:val="Heading2"/>
      </w:pPr>
      <w:r>
        <w:t>Objetivos</w:t>
      </w:r>
    </w:p>
    <w:p>
      <w:r>
        <w:t>Gerais - Apresentar e Ensinar conceitos relacionados com o desenvolvimento de dispositivos tecnológicos úteis para a aplicação como sensores, geradores de energia e catálise. Abordar problemáticas sociais e ambientais com as quais a engenharia química e o desenvolvimento de novas tecnologias estão relacionados.Específicos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 como Estereoquímica e a relação estrutura-reatividade.</w:t>
      </w:r>
    </w:p>
    <w:p>
      <w:r>
        <w:rPr>
          <w:i/>
        </w:rPr>
        <w:t>General property of organic compounds. Physical properties, reactions of aliphatic and aromatic hydrocarbons, organic halides, ethers, alcohols and structural characteristics as sstereochemistry and structure-reactivity.</w:t>
      </w:r>
    </w:p>
    <w:p>
      <w:pPr>
        <w:pStyle w:val="Heading2"/>
      </w:pPr>
      <w:r>
        <w:t>Programa</w:t>
      </w:r>
    </w:p>
    <w:p>
      <w:r>
        <w:t>1. Estrutura e propriedades fundamentadas em grupos funcionais. 2. Compostos orgânicos utilizados em materiais: classificação e aplicação.3. Conceitos físico-químicos relacionados às propriedades.4. Moléculas orgânicas na formação de Cristais, Géis, Associações Supramoleculares.3. Processo do estado fundamental, excitado e eventos de oxido-redução.5. Técnicas avançadas de caracterização.</w:t>
      </w:r>
    </w:p>
    <w:p>
      <w:r>
        <w:rPr>
          <w:i/>
        </w:rPr>
        <w:t>1. Structure and properties based on functional groups.2. Organic compounds used in materials: classification and application.3. Physical-chemical concepts related to properties.4. Organic Molecules in the Formation of Crystals, Gels, Supramolecular Associations.3. Process of ground state, excited and oxidation-reduction events.5. Advanced characterization techniques.</w:t>
      </w:r>
    </w:p>
    <w:p>
      <w:pPr>
        <w:pStyle w:val="Heading2"/>
      </w:pPr>
      <w:r>
        <w:t>Avaliação</w:t>
      </w:r>
    </w:p>
    <w:p>
      <w:pPr>
        <w:pStyle w:val="ListBullet"/>
      </w:pPr>
      <w:r>
        <w:rPr>
          <w:b/>
        </w:rPr>
        <w:t xml:space="preserve">Método: </w:t>
      </w:r>
      <w:r>
        <w:t>Exposição e discussão de artigos, e desenvolvimento de experimentos propostos.</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Lehn, J. (1993). "Supramolecular chemistry". Science. 260 (5115): 1762–3.  Lehn, J.-M. (1995) Supramolecular Chemistry. Wiley-VCH. ISBN 978-3-527-29311-7Nicholas J. Turro, V. Ramamurthy, J.C. Scaiano. Modern Molecular Photochemistry of Organic Molecules.SBN 978-1-891389-25-2, 1110 pages, Copyright 2010, Casebound.Silverstein, Robert M.; Webster Francis X.; Kiemle David J. Identificação Espectrométrica de Compostos Orgânicos, 7ª edição LTC</w:t>
      </w:r>
    </w:p>
    <w:p>
      <w:pPr>
        <w:pStyle w:val="Heading2"/>
      </w:pPr>
      <w:r>
        <w:t>Requisitos</w:t>
      </w:r>
    </w:p>
    <w:p>
      <w:pPr>
        <w:pStyle w:val="ListBullet"/>
      </w:pPr>
      <w:r>
        <w:t>LOQ4037 -  Química Orgânica 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