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LOQ4267 -  Tópicos Especiais em Engenharia de Produção II</w:t>
      </w:r>
    </w:p>
    <w:p>
      <w:pPr>
        <w:pStyle w:val="Heading3"/>
      </w:pPr>
      <w:r>
        <w:t>Special Topics in Production Engineering II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the training of students by addressing, in greater depth, current and relevant topics and updating them with themes in the state of the art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</w:r>
    </w:p>
    <w:p>
      <w:pPr>
        <w:pStyle w:val="Heading2"/>
      </w:pPr>
      <w:r>
        <w:t>Programa resumido</w:t>
      </w:r>
    </w:p>
    <w:p>
      <w:r>
        <w:t>A definir de acordo com o tópico programado</w:t>
      </w:r>
    </w:p>
    <w:p>
      <w:r>
        <w:rPr>
          <w:i/>
        </w:rPr>
        <w:t>To be defined according to the scheduled topic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optional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Esta disciplina deverá conter no mínimo duas avaliações denominadas A1 e A2. As avalições poderão ser: escritas, práticas, seminários, trabalhos de campo, projetos,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Livros, artigos ou texto fornecido pelo docente responsável extraídos de livros ou revistas especializadas na área de Engenharia de Produção.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