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Bullet"/>
      </w:pPr>
      <w:r>
        <w:t>Créditos-aula: 4</w:t>
        <w:br/>
      </w:r>
      <w:r>
        <w:t>Créditos-trabalho: 0</w:t>
        <w:br/>
      </w:r>
      <w:r>
        <w:t>Carga horária: 60 h</w:t>
        <w:br/>
      </w:r>
      <w:r>
        <w:t>Ativação: 01/01/2019</w:t>
        <w:br/>
      </w:r>
      <w:r>
        <w:t>Departamento: Biotecnologia</w:t>
        <w:br/>
      </w:r>
      <w:r>
        <w:t>Curso (semestre ideal): EQD (6), EQN (7)</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 xml:space="preserve">Docente(s) Responsável(eis) </w:t>
      </w:r>
    </w:p>
    <w:p>
      <w:pPr>
        <w:pStyle w:val="ListBullet"/>
      </w:pPr>
      <w:r>
        <w:t>7516317 - Anuj Kumar</w:t>
        <w:br/>
      </w:r>
      <w:r>
        <w:t>8711290 - Elisson Antônio da Costa Romanel</w:t>
      </w:r>
    </w:p>
    <w:p>
      <w:pPr>
        <w:pStyle w:val="Heading2"/>
      </w:pPr>
      <w:r>
        <w:t>Programa resumido</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Programa</w:t>
      </w:r>
    </w:p>
    <w:p>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Notas N distribuído no semestre. A composição das "N" fica critério do docente.</w:t>
        <w:br/>
      </w:r>
      <w:r>
        <w:rPr>
          <w:b/>
        </w:rPr>
        <w:t xml:space="preserve">Critério: </w:t>
      </w:r>
      <w:r>
        <w:t>MF = média aritmética ou ponderada das notas das avaliações (a critério do docente)</w:t>
        <w:br/>
      </w:r>
      <w:r>
        <w:rPr>
          <w:b/>
        </w:rPr>
        <w:t xml:space="preserve">Norma de recuperação: </w:t>
      </w:r>
      <w:r>
        <w:t>NF = (MF + PR)/2, onde PR é uma prova de recuperação.Prova de Recuperação (PR) para alunos com Média Final (MF) maior ou igual a 3,0 e menor doque 5,0. Será considerado aprovado o aluno que tenha obtido Nota Final (NF) igual ou maiordo que 5,0.</w:t>
      </w:r>
    </w:p>
    <w:p>
      <w:pPr>
        <w:pStyle w:val="Heading2"/>
      </w:pPr>
      <w:r>
        <w:t>Bibliografia</w:t>
      </w:r>
    </w:p>
    <w:p>
      <w:r>
        <w:t>1. Campbell, M.K.; Farrell, S.O. Bioquímica. Quinta edição. Editora Thomson Learning, São Paulo, 2008.2.Nelson, D.L.; Cox, M.M. Princípios de Bioquímica de Lehninger. Quinta Edition, Editora Artmed, Porto Alegre, 2011 3.Voet, D.; Voet, J.; Pratt, C.W. Bioquímica. Quarta Edição. Editora ARTMED, Porto Alegre, 2013 4.Berg, J.M., Tymoczko, J.L., Stryer, L. Bioquímica. Sétima edição. Editora Guanabara Koogan, Rio de Janeiro, 2014</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