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 (P1 e P2). 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2012.BRUICE, P. Y. Química Orgânica, vol 1 e 2, São Paulo, Pearson Prentice Hall, 2006.ALLINGER,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