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LOB1209</w:t>
      </w:r>
    </w:p>
    <w:p>
      <w:pPr>
        <w:pStyle w:val="Normal"/>
        <w:jc w:val="left"/>
      </w:pPr>
      <w:r>
        <w:rPr/>
        <w:t xml:space="preserve">LOB1209 - Gestão de Resíduos Sólidos</w:t>
      </w:r>
    </w:p>
    <w:p>
      <w:pPr>
        <w:pStyle w:val="Normal"/>
        <w:jc w:val="left"/>
      </w:pPr>
      <w:r>
        <w:rPr/>
        <w:t xml:space="preserve">Solid Waste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os fundamentos teóricos do tratamento e da destinação final dos resíduos sólidos produzidos em instituições, indústrias,</w:t>
      </w:r>
    </w:p>
    <w:p>
      <w:pPr>
        <w:pStyle w:val="Normal"/>
        <w:jc w:val="left"/>
      </w:pPr>
      <w:r>
        <w:rPr/>
        <w:t xml:space="preserve">comunidades ou municípios, contribuindo para a melhoria das condições ambientais nas cidades e no campo, bem como atualizar o conhecimento teórico</w:t>
      </w:r>
    </w:p>
    <w:p>
      <w:pPr>
        <w:pStyle w:val="Normal"/>
        <w:jc w:val="left"/>
      </w:pPr>
      <w:r>
        <w:rPr/>
        <w:t xml:space="preserve">de profissionais da área de gerenciamento de resíduos sólidos.</w:t>
      </w:r>
    </w:p>
    <w:p>
      <w:pPr>
        <w:pStyle w:val="Normal"/>
        <w:jc w:val="left"/>
      </w:pPr>
      <w:r>
        <w:rPr/>
        <w:t xml:space="preserve">Provide students with the theoretical foundations of the treatment and disposal of solid waste generated in institutions, industries, communities or</w:t>
      </w:r>
    </w:p>
    <w:p>
      <w:pPr>
        <w:pStyle w:val="Normal"/>
        <w:jc w:val="left"/>
      </w:pPr>
      <w:r>
        <w:rPr/>
        <w:t xml:space="preserve">municipalities, contributing to the improvement of environmental conditions in cities and in the countryside, as well as update the theoretical knowledge of</w:t>
      </w:r>
    </w:p>
    <w:p>
      <w:pPr>
        <w:pStyle w:val="Normal"/>
        <w:jc w:val="left"/>
      </w:pPr>
      <w:r>
        <w:rPr/>
        <w:t xml:space="preserve">the professionals of management solid waste area.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Tipos de resíduos; Gestão e legislação no Brasil</w:t>
      </w:r>
    </w:p>
    <w:p>
      <w:pPr>
        <w:pStyle w:val="Normal"/>
        <w:jc w:val="left"/>
      </w:pPr>
      <w:r>
        <w:rPr/>
        <w:t xml:space="preserve">Types of wasteManagement and Legislation in Brazil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e definições de resíduos sólidos; amostragem, caracterização e classificação de resíduos sólidos; sistema de coleta, acondicionamento, transporte,</w:t>
      </w:r>
    </w:p>
    <w:p>
      <w:pPr>
        <w:pStyle w:val="Normal"/>
        <w:jc w:val="left"/>
      </w:pPr>
      <w:r>
        <w:rPr/>
        <w:t xml:space="preserve">tratamento e disposição final de resíduos sólidos; a Política Nacional de Resíduos Sólidos; modelo de gerenciamento de resíduos sólidos.</w:t>
      </w:r>
    </w:p>
    <w:p>
      <w:pPr>
        <w:pStyle w:val="Normal"/>
        <w:jc w:val="left"/>
      </w:pPr>
      <w:r>
        <w:rPr/>
        <w:t xml:space="preserve">Concepts and definitions of solid waste; sampling, characterization and classification of solid waste; collection, conditioning, transportation, treatment and</w:t>
      </w:r>
    </w:p>
    <w:p>
      <w:pPr>
        <w:pStyle w:val="Normal"/>
        <w:jc w:val="left"/>
      </w:pPr>
      <w:r>
        <w:rPr/>
        <w:t xml:space="preserve">final disposal of solid waste; the National Policy on Solid Waste; model of solid waste management.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trabalhos em equipes ou provas individuais, conforme adequação ao conteúdo programático.</w:t>
      </w:r>
    </w:p>
    <w:p>
      <w:pPr>
        <w:pStyle w:val="Normal"/>
        <w:jc w:val="left"/>
      </w:pPr>
      <w:r>
        <w:rPr/>
        <w:t xml:space="preserve">Critério: Serão aplicadas duas avaliações para compor a média que será a soma das duas provas, sendo o resultado dividido por dois.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 e dividido por dois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básica:BARROS, R.M., Tratado sobre resíduos sólidos: gestão, uso e sustentabilidade, Editora Interciência, 2013.DA SILVA-FILHO,</w:t>
      </w:r>
    </w:p>
    <w:p>
      <w:pPr>
        <w:pStyle w:val="Normal"/>
        <w:jc w:val="left"/>
      </w:pPr>
      <w:r>
        <w:rPr/>
        <w:t xml:space="preserve">C.R.V., SOLER, F.D., Gestão de resíduos sólidos: o que diz a lei, 2° ed., Editora Trevisan, 2013.RIBEIRO, D.V., MORELLI, M.R., Resíduos sólidos:</w:t>
      </w:r>
    </w:p>
    <w:p>
      <w:pPr>
        <w:pStyle w:val="Normal"/>
        <w:jc w:val="left"/>
      </w:pPr>
      <w:r>
        <w:rPr/>
        <w:t xml:space="preserve">problemas ou oportunidades?, Editora Interciência, 2009.Bibliografia complementar:BRAGA B. (Org.), Introdução à engenharia ambiental: o desafio do</w:t>
      </w:r>
    </w:p>
    <w:p>
      <w:pPr>
        <w:pStyle w:val="Normal"/>
        <w:jc w:val="left"/>
      </w:pPr>
      <w:r>
        <w:rPr/>
        <w:t xml:space="preserve">desenvolvimento sustentável, 2° ed., Ed. Pearson Prentice Hall, 2005.CALIJURI, M.C., CUNHA, D.G.F. (Org.), Engenharia ambiental: conceitos,</w:t>
      </w:r>
    </w:p>
    <w:p>
      <w:pPr>
        <w:pStyle w:val="Normal"/>
        <w:jc w:val="left"/>
      </w:pPr>
      <w:r>
        <w:rPr/>
        <w:t xml:space="preserve">tecnologia e gestão, Ed. Campus, 2013.CARVALHO, T.C.M.B., XAVIER, L.H. (Org.), Gestão de resíduos eletroeletrônicos: uma abordagem prática</w:t>
      </w:r>
    </w:p>
    <w:p>
      <w:pPr>
        <w:pStyle w:val="Normal"/>
        <w:jc w:val="left"/>
      </w:pPr>
      <w:r>
        <w:rPr/>
        <w:t xml:space="preserve">para a sustentabilidade, Edidora Elsivier Ltda, 2014.JACOBI, P. (Org.), Gestão compartilhada dos resíduos sólidos no Brasil: inovação com inclusão</w:t>
      </w:r>
    </w:p>
    <w:p>
      <w:pPr>
        <w:pStyle w:val="Normal"/>
        <w:jc w:val="left"/>
      </w:pPr>
      <w:r>
        <w:rPr/>
        <w:t xml:space="preserve">social, Annablume, 2006PEREIRA-NETO, J.T., Gerenciamento do lixo urbano: aspectos técnicos e operacionais, Editora UFV, 2013.SÁNCHEZ, L.E.,</w:t>
      </w:r>
    </w:p>
    <w:p>
      <w:pPr>
        <w:pStyle w:val="Normal"/>
        <w:jc w:val="left"/>
      </w:pPr>
      <w:r>
        <w:rPr/>
        <w:t xml:space="preserve">Avaliação de impacto ambiental: conceitos e métodos, Ed. Oficina de textos, 3° reimpressão, 2011ASSOCIAÇÃO BRASILEIRA DE NORMAS</w:t>
      </w:r>
    </w:p>
    <w:p>
      <w:pPr>
        <w:pStyle w:val="Normal"/>
        <w:jc w:val="left"/>
      </w:pPr>
      <w:r>
        <w:rPr/>
        <w:t xml:space="preserve">TÉCNICAS (ABNT) – NORMAS ABNT RESÍDUOS SÓLIDOS: COLETÂNEA DE NORMAS: NBR 10.004, NBR 10.005, NBR 10.006, NBR</w:t>
      </w:r>
    </w:p>
    <w:p>
      <w:pPr>
        <w:pStyle w:val="Normal"/>
        <w:jc w:val="left"/>
      </w:pPr>
      <w:r>
        <w:rPr/>
        <w:t xml:space="preserve">10.007ASSOCIAÇÃO BRSILEIRA DE NORMAS TÉCNICAS (ABNT) – NORMAS TÉCNICAS APRESENTAÇÃO DE PROJETOS DE</w:t>
      </w:r>
    </w:p>
    <w:p>
      <w:pPr>
        <w:pStyle w:val="Normal"/>
        <w:jc w:val="left"/>
      </w:pPr>
      <w:r>
        <w:rPr/>
        <w:t xml:space="preserve">ATERROS CONTROLADOS DE RESÍDUOS SÓLIDOS URBANOS: NBR 8849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LOB1202: Introdução ao Gerenciamento de Projetos Ambientais (Requisito)</w:t>
      </w:r>
    </w:p>
    <w:p>
      <w:pPr>
        <w:pStyle w:val="Normal"/>
        <w:jc w:val="left"/>
      </w:pPr>
      <w:r>
        <w:rPr/>
        <w:t xml:space="preserve">LOB1232: Licenciamento Ambiental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