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LOM3228</w:t>
      </w:r>
    </w:p>
    <w:p>
      <w:pPr>
        <w:pStyle w:val="Normal"/>
        <w:jc w:val="left"/>
      </w:pPr>
      <w:r>
        <w:rPr/>
        <w:t xml:space="preserve">LOM3228 - Métodos Experimentais da Física I</w:t>
      </w:r>
    </w:p>
    <w:p>
      <w:pPr>
        <w:pStyle w:val="Normal"/>
        <w:jc w:val="left"/>
      </w:pPr>
      <w:r>
        <w:rPr/>
        <w:t xml:space="preserve">Methods of Experimental Physics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conhecimentos sobre sistemas de vácuo e técnicas de produção e utilização de baixas temperaturas.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Sistemas de vácuo. Criogenia e baixa temperatura.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Teoria dos gases rarefeitos. Escoamento de gases. Bombas de vácuo. Descrição quantitativa do bombeamento de sistemas de vácuo. Medidores de pressão.</w:t>
      </w:r>
    </w:p>
    <w:p>
      <w:pPr>
        <w:pStyle w:val="Normal"/>
        <w:jc w:val="left"/>
      </w:pPr>
      <w:r>
        <w:rPr/>
        <w:t xml:space="preserve">Acessórios: armadilhas, anteparos, válvulas, etc. Adsorção, dessorção e evaporação de moléculas em vácuo. Detecção de vazamento. Vedação. Soldagem.</w:t>
      </w:r>
    </w:p>
    <w:p>
      <w:pPr>
        <w:pStyle w:val="Normal"/>
        <w:jc w:val="left"/>
      </w:pPr>
      <w:r>
        <w:rPr/>
        <w:t xml:space="preserve">Limpeza. Criogenia. Propriedades de gases e líquidos criogênicos. Métodos para obtenção de baixa temperatura. Liquefação de gases. Medição de</w:t>
      </w:r>
    </w:p>
    <w:p>
      <w:pPr>
        <w:pStyle w:val="Normal"/>
        <w:jc w:val="left"/>
      </w:pPr>
      <w:r>
        <w:rPr/>
        <w:t xml:space="preserve">temperatura. Componentes criogênicos. Cálculo de transferência de calor em criostatos e dewars.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Experimentos desenvolvidos em laboratório didático, realização de relatórios para cada experimento e de testes sobre o experimento em</w:t>
      </w:r>
    </w:p>
    <w:p>
      <w:pPr>
        <w:pStyle w:val="Normal"/>
        <w:jc w:val="left"/>
      </w:pPr>
      <w:r>
        <w:rPr/>
        <w:t xml:space="preserve">estudo.</w:t>
      </w:r>
    </w:p>
    <w:p>
      <w:pPr>
        <w:pStyle w:val="Normal"/>
        <w:jc w:val="left"/>
      </w:pPr>
      <w:r>
        <w:rPr/>
        <w:t xml:space="preserve">Critério: Média aritmética de duas provas escritas, testes, trabalhos e relatórios: P1, P2 e TR. Conceito Final = (P1 + P2 + TR)/3</w:t>
      </w:r>
    </w:p>
    <w:p>
      <w:pPr>
        <w:pStyle w:val="Normal"/>
        <w:jc w:val="left"/>
      </w:pPr>
      <w:r>
        <w:rPr/>
        <w:t xml:space="preserve">Norma de recuperação: Aplicação de uma prova escrita e prática dentro do prazo regimental antes do início do próximo semestre letivo. A nota da</w:t>
      </w:r>
    </w:p>
    <w:p>
      <w:pPr>
        <w:pStyle w:val="Normal"/>
        <w:jc w:val="left"/>
      </w:pPr>
      <w:r>
        <w:rPr/>
        <w:t xml:space="preserve">segunda 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ROTH, A. Vacuum Technology, North-Holland, 1990. HARRIS, N. S. Modern Vacuum Practice, McGraw-Hill, 1989. HABLANIAN, M. H. HighVacuum Technology, Marcel Dekker, 1997. BARRON, R. F. Cryogenic Systems, Oxford University Press, 1985. WEISEND, J. G. The Handbook of</w:t>
      </w:r>
    </w:p>
    <w:p>
      <w:pPr>
        <w:pStyle w:val="Normal"/>
        <w:jc w:val="left"/>
      </w:pPr>
      <w:r>
        <w:rPr/>
        <w:t xml:space="preserve">Cryogenic Engineering, Boca Raton: CRC Press, 1998.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