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LOM3248</w:t>
      </w:r>
    </w:p>
    <w:p>
      <w:pPr>
        <w:pStyle w:val="Normal"/>
        <w:jc w:val="left"/>
      </w:pPr>
      <w:r>
        <w:rPr/>
        <w:t xml:space="preserve">LOM3248 - Tópicos Especiais em Engenharia Física I</w:t>
      </w:r>
    </w:p>
    <w:p>
      <w:pPr>
        <w:pStyle w:val="Normal"/>
        <w:jc w:val="left"/>
      </w:pPr>
      <w:r>
        <w:rPr/>
        <w:t xml:space="preserve">Special Topics in Engineering Physics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Complementar a formação dos estudantes abordando, com maior profundidade, tópicos atuais e relevantes e atualizar com temas no estado da arte.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definir, de acordo com o tópico programado.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conteúdo desta disciplina optativa será de acordo com o tópico a ser programado, devendo abordar assuntos complementares ao conteúdo regular do</w:t>
      </w:r>
    </w:p>
    <w:p>
      <w:pPr>
        <w:pStyle w:val="Normal"/>
        <w:jc w:val="left"/>
      </w:pPr>
      <w:r>
        <w:rPr/>
        <w:t xml:space="preserve">curso de graduação.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Este curso deverá conter duas avaliações escritas denominadas P1 e P2. A P2 deverá englobar toda a matéria ministrada ao longo do</w:t>
      </w:r>
    </w:p>
    <w:p>
      <w:pPr>
        <w:pStyle w:val="Normal"/>
        <w:jc w:val="left"/>
      </w:pPr>
      <w:r>
        <w:rPr/>
        <w:t xml:space="preserve">semestre, abrangendo todos os tópicos previstos na ementa.</w:t>
      </w:r>
    </w:p>
    <w:p>
      <w:pPr>
        <w:pStyle w:val="Normal"/>
        <w:jc w:val="left"/>
      </w:pPr>
      <w:r>
        <w:rPr/>
        <w:t xml:space="preserve">Critério: A média do semestre será computada com base na relação: M=(P1+2P2)/3</w:t>
      </w:r>
    </w:p>
    <w:p>
      <w:pPr>
        <w:pStyle w:val="Normal"/>
        <w:jc w:val="left"/>
      </w:pPr>
      <w:r>
        <w:rPr/>
        <w:t xml:space="preserve">Norma de recuperação: A recuperação será composta por uma única prova (RC) englobando toda a matéria ministrada ao longo do semestre. A</w:t>
      </w:r>
    </w:p>
    <w:p>
      <w:pPr>
        <w:pStyle w:val="Normal"/>
        <w:jc w:val="left"/>
      </w:pPr>
      <w:r>
        <w:rPr/>
        <w:t xml:space="preserve">média final, para os alunos em recuperação, será computada com base na relação: MF=(M+RC)/2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Apostila ou texto fornecido pelo docente responsável. Artigos extraídos de revistas especializadas nas áreas de Ciências e Tecnologia.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