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LOM3070</w:t>
      </w:r>
    </w:p>
    <w:p>
      <w:pPr>
        <w:pStyle w:val="Normal"/>
        <w:jc w:val="left"/>
      </w:pPr>
      <w:r>
        <w:rPr/>
        <w:t xml:space="preserve">LOM3070 - Estágio Supervisionado</w:t>
      </w:r>
    </w:p>
    <w:p>
      <w:pPr>
        <w:pStyle w:val="Normal"/>
        <w:jc w:val="left"/>
      </w:pPr>
      <w:r>
        <w:rPr/>
        <w:t xml:space="preserve">Supervised Work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de Engenharia de Materiais em empresa ou instituição de pesquisa sob a supervisão de docente do</w:t>
      </w:r>
    </w:p>
    <w:p>
      <w:pPr>
        <w:pStyle w:val="Normal"/>
        <w:jc w:val="left"/>
      </w:pPr>
      <w:r>
        <w:rPr/>
        <w:t xml:space="preserve">Departamento de Engenharia de Materiais da EEL. Complementação da formação geral curricular. Integração de conhecimentos técnicos, econômicos e de</w:t>
      </w:r>
    </w:p>
    <w:p>
      <w:pPr>
        <w:pStyle w:val="Normal"/>
        <w:jc w:val="left"/>
      </w:pPr>
      <w:r>
        <w:rPr/>
        <w:t xml:space="preserve">gestão. Adaptação psicológica e social do estudante à sua 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Obtenção de estágio. Elaboração do plano de trabalho de estágio. Realização do estágio. Elaboração de relatórios parciais e/ou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empresas, instituições de pesquisa ou no setor acadêmico. O estágio realizado sob a supervisão de docente</w:t>
      </w:r>
    </w:p>
    <w:p>
      <w:pPr>
        <w:pStyle w:val="Normal"/>
        <w:jc w:val="left"/>
      </w:pPr>
      <w:r>
        <w:rPr/>
        <w:t xml:space="preserve">designado pelo Coordenador de Estágio do curso de Engenharia de Materiais. O conteúdo será estabelecido individualmente no Plano de Trabalho entre o</w:t>
      </w:r>
    </w:p>
    <w:p>
      <w:pPr>
        <w:pStyle w:val="Normal"/>
        <w:jc w:val="left"/>
      </w:pPr>
      <w:r>
        <w:rPr/>
        <w:t xml:space="preserve">supervisor responsável pelo Estágio e o docente supervisor, desde que relacionado com as áreas afins da Engenharia de Materiais. Apresentação de</w:t>
      </w:r>
    </w:p>
    <w:p>
      <w:pPr>
        <w:pStyle w:val="Normal"/>
        <w:jc w:val="left"/>
      </w:pPr>
      <w:r>
        <w:rPr/>
        <w:t xml:space="preserve">relatórios parciais e/ou final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supervisor responsável pelo estágio e pelo docente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LOB1041: Física Experimental II (Requisito)</w:t>
      </w:r>
    </w:p>
    <w:p>
      <w:pPr>
        <w:pStyle w:val="Normal"/>
        <w:jc w:val="left"/>
      </w:pPr>
      <w:r>
        <w:rPr/>
        <w:t xml:space="preserve">LOB1042: Física Experimental IV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LOM3013: Ciência dos Materiais (Requisito)</w:t>
      </w:r>
    </w:p>
    <w:p>
      <w:pPr>
        <w:pStyle w:val="Normal"/>
        <w:jc w:val="left"/>
      </w:pPr>
      <w:r>
        <w:rPr/>
        <w:t xml:space="preserve">LOM3018: Introdução à Engenharia de Materiais (Requisito)</w:t>
      </w:r>
    </w:p>
    <w:p>
      <w:pPr>
        <w:pStyle w:val="Normal"/>
        <w:jc w:val="left"/>
      </w:pPr>
      <w:r>
        <w:rPr/>
        <w:t xml:space="preserve">LOM3037: Química Inorgânica (Requisito)</w:t>
      </w:r>
    </w:p>
    <w:p>
      <w:pPr>
        <w:pStyle w:val="Normal"/>
        <w:jc w:val="left"/>
      </w:pPr>
      <w:r>
        <w:rPr/>
        <w:t xml:space="preserve">LOM3038: Recursos Naturais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LOM3099: Estática (Requisito)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