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LOM3101</w:t>
      </w:r>
    </w:p>
    <w:p>
      <w:pPr>
        <w:pStyle w:val="Normal"/>
        <w:jc w:val="left"/>
      </w:pPr>
      <w:r>
        <w:rPr/>
        <w:t xml:space="preserve">LOM3101 - Mecânica dos Materiais</w:t>
      </w:r>
    </w:p>
    <w:p>
      <w:pPr>
        <w:pStyle w:val="Normal"/>
        <w:jc w:val="left"/>
      </w:pPr>
      <w:r>
        <w:rPr/>
        <w:t xml:space="preserve">Mechanics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Continuar estudos de comportamento elástico linear em sólidos, capacitando ao cálculo de tensões e deformações em barras de torção e em vigas (barras</w:t>
      </w:r>
    </w:p>
    <w:p>
      <w:pPr>
        <w:pStyle w:val="Normal"/>
        <w:jc w:val="left"/>
      </w:pPr>
      <w:r>
        <w:rPr/>
        <w:t xml:space="preserve">sob cargas transversais). Desenvolver aplicações práticas para dimensionamento de vigas em condições de flexão pura e em condições de carregamentos</w:t>
      </w:r>
    </w:p>
    <w:p>
      <w:pPr>
        <w:pStyle w:val="Normal"/>
        <w:jc w:val="left"/>
      </w:pPr>
      <w:r>
        <w:rPr/>
        <w:t xml:space="preserve">mistos. Prover o conhecimento dos fenômenos de flambagem, com aplicações práticas para dimensionamento de colunas. Apresentar conceitos básicos</w:t>
      </w:r>
    </w:p>
    <w:p>
      <w:pPr>
        <w:pStyle w:val="Normal"/>
        <w:jc w:val="left"/>
      </w:pPr>
      <w:r>
        <w:rPr/>
        <w:t xml:space="preserve">sobre a energia de deformação.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Torção em barras de seção circular.Flexão: tensões e deformações em vigas.Dimensionamento de vigas.Modos mistos de carregamento.Estabilidade de</w:t>
      </w:r>
    </w:p>
    <w:p>
      <w:pPr>
        <w:pStyle w:val="Normal"/>
        <w:jc w:val="left"/>
      </w:pPr>
      <w:r>
        <w:rPr/>
        <w:t xml:space="preserve">colunasEnergia de deformação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Torção em barras de seção circular: Momento de inércia polar. Análise das tensões em eixos de seção maciça e seção vazada. Cálculo das rotações relativas</w:t>
      </w:r>
    </w:p>
    <w:p>
      <w:pPr>
        <w:pStyle w:val="Normal"/>
        <w:jc w:val="left"/>
      </w:pPr>
      <w:r>
        <w:rPr/>
        <w:t xml:space="preserve">entre seções adjacentes. Eixos estaticamente indeterminados. Torção e tração combinadas.Flexão em vigas isostáticas de seção simétrica: Forças</w:t>
      </w:r>
    </w:p>
    <w:p>
      <w:pPr>
        <w:pStyle w:val="Normal"/>
        <w:jc w:val="left"/>
      </w:pPr>
      <w:r>
        <w:rPr/>
        <w:t xml:space="preserve">concentradas e forças distribuídas. Diagramas de força cortante e momento fletor para uma viga carregada. Momento de inércia, eixos principais de inércia.</w:t>
      </w:r>
    </w:p>
    <w:p>
      <w:pPr>
        <w:pStyle w:val="Normal"/>
        <w:jc w:val="left"/>
      </w:pPr>
      <w:r>
        <w:rPr/>
        <w:t xml:space="preserve">Flexão em Vigas de Seção Simétrica. Determinação das Tensões Normais. Deflexões em vigas: equação diferencial da linha elástica.Tensões de</w:t>
      </w:r>
    </w:p>
    <w:p>
      <w:pPr>
        <w:pStyle w:val="Normal"/>
        <w:jc w:val="left"/>
      </w:pPr>
      <w:r>
        <w:rPr/>
        <w:t xml:space="preserve">cisalhamento em vigas, modos mistos de carregamento:Tensões de cisalhamento em vigas. Tensões de cisalhamento em barras de paredes finas. Projeto de</w:t>
      </w:r>
    </w:p>
    <w:p>
      <w:pPr>
        <w:pStyle w:val="Normal"/>
        <w:jc w:val="left"/>
      </w:pPr>
      <w:r>
        <w:rPr/>
        <w:t xml:space="preserve">barras submetidas às cargas combinadas: axiais, transversais, torcionais.Estabilidade estrutural, flambagem de colunas:Raio de giração. Fórmula de Euler</w:t>
      </w:r>
    </w:p>
    <w:p>
      <w:pPr>
        <w:pStyle w:val="Normal"/>
        <w:jc w:val="left"/>
      </w:pPr>
      <w:r>
        <w:rPr/>
        <w:t xml:space="preserve">para colunas biarticuladas. Fatores de correção para outras condições de contorno. Projeto de colunas de aço e de outras ligas submetidas a um</w:t>
      </w:r>
    </w:p>
    <w:p>
      <w:pPr>
        <w:pStyle w:val="Normal"/>
        <w:jc w:val="left"/>
      </w:pPr>
      <w:r>
        <w:rPr/>
        <w:t xml:space="preserve">carregamento centrado. Energia de deformação:Densidade de energia de deformação. Energia de deformação elástica para tensões normais. Energia de</w:t>
      </w:r>
    </w:p>
    <w:p>
      <w:pPr>
        <w:pStyle w:val="Normal"/>
        <w:jc w:val="left"/>
      </w:pPr>
      <w:r>
        <w:rPr/>
        <w:t xml:space="preserve">deformação elástica para tensões de cisalhamento. Projeto para carregamento por impacto. Métodos de energia: teorema de Castigliano e suas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F.P. BEER, E.R. JOHNSTON, J.T. DeWOLF, D.MAZUREK. Estática e Mecânica dos Materiais. São Paulo: McGraw Hill, 2013, 728p.2. J.M.</w:t>
      </w:r>
    </w:p>
    <w:p>
      <w:pPr>
        <w:pStyle w:val="Normal"/>
        <w:jc w:val="left"/>
      </w:pPr>
      <w:r>
        <w:rPr/>
        <w:t xml:space="preserve">GERE. Mecânica dos Materiais. São Paulo: Pioneira Thomson Learning, 2003, 698p.3. F.P. BEER, E.R. JOHNSTON, J.T. DeWOLF. Resistência dos</w:t>
      </w:r>
    </w:p>
    <w:p>
      <w:pPr>
        <w:pStyle w:val="Normal"/>
        <w:jc w:val="left"/>
      </w:pPr>
      <w:r>
        <w:rPr/>
        <w:t xml:space="preserve">Materiais. Mecânica dos Materiais. São Paulo: McGraw Hill. 4a Ed., 2006, 758p. 4. R.C. HIBBELER Resistência dos Materiais. São Paulo: Pearson</w:t>
      </w:r>
    </w:p>
    <w:p>
      <w:pPr>
        <w:pStyle w:val="Normal"/>
        <w:jc w:val="left"/>
      </w:pPr>
      <w:r>
        <w:rPr/>
        <w:t xml:space="preserve">Education Prentice Hall, 7ª Ed., 2010, 688p.5. POPOV, E. P. Introdução à Mecânica dos Sólidos, São Paulo: Edgard Blücher, 1978, 552p.6. A.</w:t>
      </w:r>
    </w:p>
    <w:p>
      <w:pPr>
        <w:pStyle w:val="Normal"/>
        <w:jc w:val="left"/>
      </w:pPr>
      <w:r>
        <w:rPr/>
        <w:t xml:space="preserve">HIGDON, E.H. OHLSEN, W.B. 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