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LOQ4210 -  Pesquisa Operacional II</w:t>
      </w:r>
    </w:p>
    <w:p>
      <w:pPr>
        <w:pStyle w:val="Heading3"/>
      </w:pPr>
      <w:r>
        <w:t>Operational Research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Proporcionar conhecimento de Pesquisa Operacional como ciência aplicada.</w:t>
      </w:r>
    </w:p>
    <w:p>
      <w:r>
        <w:rPr>
          <w:i/>
        </w:rPr>
        <w:t>Provide operational research knowledge as applied science.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Modelos PERT/COM, Programação Linear Inteira, Programação Dinâmica, Métodos Heurísticos, Modelos e Técnicas de Previsão.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>Programa</w:t>
      </w:r>
    </w:p>
    <w:p>
      <w:r>
        <w:t>Modelos PERT/COM, Programação Linear Inteira, Programação Dinâmica, Métodos Heurísticos, Modelos e Técnicas de Previsão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(0,4*P1 + 0,3*P2 + 0,3*TRAB),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