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LOQ4222</w:t>
      </w:r>
    </w:p>
    <w:p>
      <w:pPr>
        <w:pStyle w:val="Normal"/>
        <w:jc w:val="left"/>
      </w:pPr>
      <w:r>
        <w:rPr/>
        <w:t xml:space="preserve">LOQ4222 - Engenharia Econômica e Finanças</w:t>
      </w:r>
    </w:p>
    <w:p>
      <w:pPr>
        <w:pStyle w:val="Normal"/>
        <w:jc w:val="left"/>
      </w:pPr>
      <w:r>
        <w:rPr/>
        <w:t xml:space="preserve">Economic Engineering and Finances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os princípios básicos da gestão financeira das empresas industriais, comerciais e de serviços e capacitar alunos a analisar e propor estratégias</w:t>
      </w:r>
    </w:p>
    <w:p>
      <w:pPr>
        <w:pStyle w:val="Normal"/>
        <w:jc w:val="left"/>
      </w:pPr>
      <w:r>
        <w:rPr/>
        <w:t xml:space="preserve">de gestão financeira relacionadas as estratégias de mercado e de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Engenharia Econômica. 2 Finanças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Engenharia Econômica: Contabilidade e finanças; Variável tempo: juros simples, juros compostos; Métodos de amortização; Equivalência de métodos;</w:t>
      </w:r>
    </w:p>
    <w:p>
      <w:pPr>
        <w:pStyle w:val="Normal"/>
        <w:jc w:val="left"/>
      </w:pPr>
      <w:r>
        <w:rPr/>
        <w:t xml:space="preserve">Métodos de Decisão; Renovação e substituição de equipamentos; Depreciação; Análise de Projetos. 2. Finanças: O ciclo da produção e o ciclo do capital;</w:t>
      </w:r>
    </w:p>
    <w:p>
      <w:pPr>
        <w:pStyle w:val="Normal"/>
        <w:jc w:val="left"/>
      </w:pPr>
      <w:r>
        <w:rPr/>
        <w:t xml:space="preserve">Análise de Índices; Alavancagem; Capital de Giro; Custo de Capital; Ações, Política de Dividendos; Financiamento de Longo Prazo.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NF = (MF + PR)/2, onde MF é a média final da primeira avaliação 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EHRLICH, Pierre Jacques. Engenharia Econômica. São Paulo: Editora Atlas, 2005.</w:t>
      </w:r>
    </w:p>
    <w:p>
      <w:pPr>
        <w:pStyle w:val="Normal"/>
        <w:jc w:val="left"/>
      </w:pPr>
      <w:r>
        <w:rPr/>
        <w:t xml:space="preserve">GITMAN, Lawrence J. Princípios de Administração Financeira. São Paulo : Harper&amp;Row do Brasil, 1978.</w:t>
      </w:r>
    </w:p>
    <w:p>
      <w:pPr>
        <w:pStyle w:val="Normal"/>
        <w:jc w:val="left"/>
      </w:pPr>
      <w:r>
        <w:rPr/>
        <w:t xml:space="preserve">HIRSCHFELD, Henrique. Engenharia econômica e análise de custos. 7. ed. São Paulo: Atlas, 2007.</w:t>
      </w:r>
    </w:p>
    <w:p>
      <w:pPr>
        <w:pStyle w:val="Normal"/>
        <w:jc w:val="left"/>
      </w:pPr>
      <w:r>
        <w:rPr/>
        <w:t xml:space="preserve">MOTTA, Regis da Rocha; CALÔBA, Guilherme Marques. Análise de Investimentos. São Paulo: Atlas 2002.</w:t>
      </w:r>
    </w:p>
    <w:p>
      <w:pPr>
        <w:pStyle w:val="Normal"/>
        <w:jc w:val="left"/>
      </w:pPr>
      <w:r>
        <w:rPr/>
        <w:t xml:space="preserve">SANVICENTE, A. Z. Administração Financeira. São Paulo: Editora Atlas, 2007.</w:t>
      </w:r>
    </w:p>
    <w:p>
      <w:pPr>
        <w:pStyle w:val="Normal"/>
        <w:jc w:val="left"/>
      </w:pPr>
      <w:r>
        <w:rPr/>
        <w:t xml:space="preserve">VAN HORNE, J. C. Política e Administração Financeira. Rio de Janeiro: Livros Técnicos e Científicos, 1974.</w:t>
      </w:r>
    </w:p>
    <w:p>
      <w:pPr>
        <w:pStyle w:val="Normal"/>
        <w:jc w:val="left"/>
      </w:pPr>
      <w:r>
        <w:rPr/>
        <w:t xml:space="preserve">WESTON, J. F.; BRIGHAM, E. F. Administração Financeira de Empresas. São Paulo: Editora Interamericana,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LOQ4213: Contabilidade e Custos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