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8800009 -  Canto Coral I</w:t>
      </w:r>
    </w:p>
    <w:p>
      <w:pPr>
        <w:pStyle w:val="Heading3"/>
      </w:pPr>
      <w:r>
        <w:t>Choral Singing I</w:t>
      </w:r>
    </w:p>
    <w:p/>
    <w:p>
      <w:pPr>
        <w:pStyle w:val="ListNumber"/>
      </w:pPr>
      <w:r>
        <w:t>Créditos-aula: 2</w:t>
        <w:br/>
      </w:r>
      <w:r>
        <w:t>Créditos-trabalho: 2</w:t>
        <w:br/>
      </w:r>
      <w:r>
        <w:t>Carga horária: 90 h</w:t>
        <w:br/>
      </w:r>
      <w:r>
        <w:t>Semestre ideal: 1</w:t>
        <w:br/>
      </w:r>
      <w:r>
        <w:t>Ativação: 01/01/2017</w:t>
        <w:br/>
      </w:r>
      <w:r>
        <w:t>Departamento: Disciplinas Interdepartamentais dea EEL</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✶Classificação Vocal. ✶Respiração para o canto. ✶Colocação da emissão em “Bocca Chiusa”. ✶O canto coral em uníssono.✶O canto coral em cânone. ✶O canto coral em outras formações polifônicas. ✶Leitura coral.</w:t>
      </w:r>
    </w:p>
    <w:p>
      <w:r>
        <w:rPr>
          <w:i/>
        </w:rPr>
        <w:t>✶Vocal classification. ✶Breathing into the singing. ✶Placing the emission in Bocca Chiusa. ✶Choral singing in unison. ✶Choral singing in canon. ✶Choral singing in other polyphonic formations. ✶Coral reading.</w:t>
      </w:r>
    </w:p>
    <w:p>
      <w:pPr>
        <w:pStyle w:val="Heading2"/>
      </w:pPr>
      <w:r>
        <w:t>Programa</w:t>
      </w:r>
    </w:p>
    <w:p>
      <w:r>
        <w:t>✶Classificação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