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LOM3063 -  Trabalho de Graduação II</w:t>
      </w:r>
    </w:p>
    <w:p>
      <w:pPr>
        <w:pStyle w:val="Heading3"/>
      </w:pPr>
      <w:r>
        <w:t>Undergraduate Work II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Semestre ideal: 10</w:t>
        <w:br/>
      </w:r>
      <w:r>
        <w:t>Ativação: 01/01/2011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O TG tem por objetivo a integração, o aprofundamento e aplicação dos conhecimentos previamente adquiridos ao longo do curso, preparando e desenvolvendo a capacidade do aluno para a realização de tarefas que fazem parte do perfil de atuação profissional do engenheiro de materiais. O TG deverá evidenciar a atualização de conhecimentos, a objetividade e a reflexão pessoal.No TG II, o aluno deverá escrever uma monografia sobre o plano de trabalho aprovado em TG I e apresentá-lo a uma banca examinadora.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5009972 - Gilberto Carvalho Coelho</w:t>
      </w:r>
    </w:p>
    <w:p>
      <w:pPr>
        <w:pStyle w:val="Heading2"/>
      </w:pPr>
      <w:r>
        <w:t>Programa resumido</w:t>
      </w:r>
    </w:p>
    <w:p>
      <w:r>
        <w:t>Elaborar a monografia de Trabalho de Graduação e apresentá-la perante uma banca de examinadores.</w:t>
      </w:r>
    </w:p>
    <w:p>
      <w:pPr>
        <w:pStyle w:val="Heading2"/>
      </w:pPr>
      <w:r>
        <w:t>Programa</w:t>
      </w:r>
    </w:p>
    <w:p>
      <w:r>
        <w:t>O programa da disciplina será constituído pelas seguintes etapas: 1. Elaborar a monografia de acordo com a proposta aprovada na disciplina TG I.2. Definição e divulgação da data de apresentação após a entrega da monografia com antecedência de, no mínimo, 15 dias úteis.3. Definição da banca de examinadores, sendo constituída pelo professor orientador e por dois professores convidados.4. Apresentação e avaliação do TG.5. Divulgação da avaliação.6. Em caso de aprovação, entrega do exemplar final da monografia (cópia impressa e eletrônica).7. Envio da nota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Em função da natureza deste curso, a avaliação será feita pela elaboração e apresentação de uma monografia.</w:t>
        <w:br/>
      </w:r>
      <w:r>
        <w:rPr>
          <w:b/>
        </w:rPr>
        <w:t xml:space="preserve">Critério: </w:t>
      </w:r>
      <w:r>
        <w:t>Avaliação e atribuição de nota do Trabalho de Graduação por uma banca examinadora.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Definida na monografia do TG.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LOM3062 -  Trabalho de Graduação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