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Number"/>
      </w:pPr>
      <w:r>
        <w:t>Créditos-aula: 4</w:t>
        <w:br/>
      </w:r>
      <w:r>
        <w:t>Créditos-trabalho: 0</w:t>
        <w:br/>
      </w:r>
      <w:r>
        <w:t>Carga horária: 60 h</w:t>
        <w:br/>
      </w:r>
      <w:r>
        <w:t>Semestre ideal: 6</w:t>
        <w:br/>
      </w:r>
      <w:r>
        <w:t>Ativação: 01/01/2021</w:t>
        <w:br/>
      </w:r>
      <w:r>
        <w:t>Departamento: Engenharia Química</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Fabrício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 1.1. Conceitos Básicos sobre Teoria dos Sistemas;1.2. Abordagem Sistêmica; 1.3. Classificação dos Sistemas; 1.4. Ciclo de Vida dos Sistemas; 2. Processo de Modelagem de Sistemas. 2.1. Modelo Formal; 2.2. Modelo Computacional; 2.3. Teoria dos Modelos; 3. Modelagem para Simulação 3.1. Modelagem Discreta; 3.2. Modelagem Orientada a Eventos; 4. Linguagens de Simulação. 5. Aspectos Estatísticos da Simulação de Sistemas. 5.1. Geradores de Números Aleatórios; 5.2. Geração de Variáveis Aleatórias; 5.3. Inferência Estatística; 5.4. Problemas Estatísticos Relacionados com Simulação; 6. Validação de Modelos.</w:t>
      </w:r>
    </w:p>
    <w:p>
      <w:r>
        <w:rPr>
          <w:i/>
        </w:rPr>
        <w:t>1. Systems Theory.1.1. Basic Concepts on Systems Theory;1.2. Systemic Approach;1.3. Classification of Systems;1.4. Systems Life Cycle;2. System Modeling Process.2.1. Formal Model;2.2. Computational Model;2.3. Theory of Models;3. Modeling for Simulation3.1. Discrete Modeling;3.2. Event-Driven Modeling;4. Simulation Languages.5. Statistical Aspects of Systems Simulation.5.1. Random Number Generators;5.2. Generation of Random Variables;5.3. Statistical inference;5.4. Statistical Problems Related to Simulation;6.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2000.2. CHWIF, L., MEDINA, A.C. e col. “Introdução ao Simul8: um guia prático”, Livro Eletrônico, 1ª ed., 2015.3. Fishman, G.S. “Discrete-Event Simulation: Modeling, Programming, and Analysis”, Springer-Verlag, 2001.</w:t>
      </w:r>
    </w:p>
    <w:p>
      <w:pPr>
        <w:pStyle w:val="Heading2"/>
      </w:pPr>
      <w:r>
        <w:t>Requisitos</w:t>
      </w:r>
    </w:p>
    <w:p>
      <w:pPr>
        <w:pStyle w:val="ListBullet"/>
      </w:pPr>
      <w:r>
        <w:t>LOQ4206 -  Pesquisa Operacional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