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(4), EP (3)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Pascal2) Empuxo e Princípio de Arquimedes3) Tensão superficial4) Queda em um meio viscoso5) Sistema massa-mola6) Ondas mecânicas7) Calor, temperatura e capacidade do corpo de armazenar energia8) Dilatação linear9) Os meios de propagação de calor10) Calor específico e calor latente11) A lei de Boyle-Mariotte</w:t>
      </w:r>
    </w:p>
    <w:p>
      <w:r>
        <w:rPr>
          <w:i/>
        </w:rPr>
        <w:t>1) stevin’s and Pascal’s Principle2) Thrust and Archimedes’ Principle3) Surface tension4) The fall in a viscous fluid5) Mass-spring system6) Mechanical waves7) Heat, temperature, and the body's capacity to store energy8) Linear thermal expansion9) The fundamental modes of heat transfer10) Specific and latent heat11)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2, Edgard Blucher (2008).4. RESNICK, R.; HALLIDAY, D. Fundamentos de Física. Vol. 2, LTC (2008).5. TIPLER, P.; MOSCA, G. Física para Cientistas e Engenheiros. Vol. 2, LTC (2008).6. SEARS, F. W.; ZEMANSKY, M. W.; YOUNG, H. D.; FREEDMAN, R. A. Física II, Vol. 2,     Pearson Addison Wesley (2009).7.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