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(2), EP (5), EQD (7), EQN (8)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>1 - FUNDAMENTOS: A Engenharia e o Meio Ambiente; Os Ecossistemas. A crise energética. Fontes alternativas de energia. A sustentabilidade do meio ambiente. 2 - O MEIO AMBIENTE AQUÁTICO: Composição e Propriedades; Necessidade e Utilização; Requisitos de Qualidade; Poluição.3 - O MEIO AMBIENTE TERRESTRE: Composição e Propriedades; Necessidades e Utilização; Requisitos de Qualidade; Poluição.4 -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