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(2), EP (5), EQD (7), EQN (9)</w:t>
      </w:r>
    </w:p>
    <w:p>
      <w:pPr>
        <w:pStyle w:val="Heading2"/>
      </w:pPr>
      <w:r>
        <w:t>Objetivos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 os princípios fundamentais de engenharia do meio ambiente.</w:t>
      </w:r>
    </w:p>
    <w:p>
      <w:pPr>
        <w:pStyle w:val="Heading2"/>
      </w:pPr>
      <w:r>
        <w:t>Programa resumido</w:t>
      </w:r>
    </w:p>
    <w:p>
      <w:r>
        <w:t xml:space="preserve">1 - FUNDAMENTOS: A Engenharia e o Meio Ambiente; Os Ecossistemas. A crise energética. Fontes alternativas de energia. A sustentabilidade do meio ambiente. </w:t>
        <w:br/>
        <w:t>2 - O MEIO AMBIENTE AQUÁTICO: Composição e Propriedades; Necessidade e Utilização; Requisitos de Qualidade; Poluição.</w:t>
        <w:br/>
        <w:t>3 - O MEIO AMBIENTE TERRESTRE: Composição e Propriedades; Necessidades e Utilização; Requisitos de Qualidade; Poluição.</w:t>
        <w:br/>
        <w:t>4 - O MEIO AMBIENTE ATMOSFÉRICO: Composição e Propriedades; Requisitos de Qualidade; Poluição.</w:t>
      </w:r>
    </w:p>
    <w:p>
      <w:pPr>
        <w:pStyle w:val="Heading2"/>
      </w:pPr>
      <w:r>
        <w:t>Programa</w:t>
      </w:r>
    </w:p>
    <w:p>
      <w:r>
        <w:t>Duas Provas  P1  1º bimestre e P2  2º bimestre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(P1+ P2)/2</w:t>
        <w:br/>
      </w:r>
      <w:r>
        <w:rPr>
          <w:b/>
        </w:rPr>
        <w:t xml:space="preserve">Critério: </w:t>
      </w:r>
      <w:r>
        <w:t>NF = (MF + PR)/ 2 , onde PR é uma prova de recuperação</w:t>
        <w:br/>
      </w:r>
      <w:r>
        <w:rPr>
          <w:b/>
        </w:rPr>
        <w:t xml:space="preserve">Norma de recuperação: </w:t>
      </w:r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p>
      <w:pPr>
        <w:pStyle w:val="Heading2"/>
      </w:pPr>
      <w:r>
        <w:t>Bibliografia</w:t>
      </w:r>
    </w:p>
    <w:p>
      <w:r>
        <w:t>5840671 - Francisco José Moreira Chaves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