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LOB1237 -  Estágio Supervisionado em Engenharia Ambiental</w:t>
      </w:r>
    </w:p>
    <w:p>
      <w:pPr>
        <w:pStyle w:val="Heading3"/>
      </w:pPr>
      <w:r>
        <w:t>Supervised training in environmental engineering</w:t>
      </w:r>
    </w:p>
    <w:p/>
    <w:p>
      <w:pPr>
        <w:pStyle w:val="ListNumber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Fornecer oportunidade de realização de treinamento profissional de Engenharia Ambiental em empresa ou instituição sob supervisão de docente do Departamento de Ciências Básicas e Ambientais da EEL.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Processo seletivo. Plano de trabalho específico. Realização do estágio. Relatório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Departamento de Ciências Básicas e Ambientais da Escola de Engenharia de Lorena.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Não há.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LOB1021 -  Física IV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LOQ4095 -  Química Geral Experimental  (Requisito)</w:t>
        <w:br/>
      </w:r>
      <w:r>
        <w:t>LOQ4097 -  Fundamentos de Química para Engenharia I (Requisito)</w:t>
        <w:br/>
      </w:r>
      <w:r>
        <w:t>LOQ4098 -  Fundamentos de Química para Engenharia II (Requisito)</w:t>
        <w:br/>
      </w:r>
      <w:r>
        <w:t>LOQ4247 -  Desenho Assistido por Computador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