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LOB1260 -  Tópicos Especiais em Engenharia Ambiental I</w:t>
      </w:r>
    </w:p>
    <w:p>
      <w:pPr>
        <w:pStyle w:val="Heading3"/>
      </w:pPr>
      <w:r>
        <w:t>Special Topics in Environmental Engineering 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01/01/2020</w:t>
        <w:br/>
      </w:r>
      <w:r>
        <w:t>Departamento: Ciências Básicas e Ambientais</w:t>
        <w:br/>
      </w:r>
      <w:r>
        <w:t>Curso (semestre ideal): EA (7)</w:t>
      </w:r>
    </w:p>
    <w:p>
      <w:pPr>
        <w:pStyle w:val="Heading2"/>
      </w:pPr>
      <w:r>
        <w:t>Objetivos</w:t>
      </w:r>
    </w:p>
    <w:p>
      <w:r>
        <w:t>Complementar a formação dos estudantes abordando, com maior profundidade, tópicos atuais e relevantes e atualizar com temas no estado da arte.</w:t>
      </w:r>
    </w:p>
    <w:p>
      <w:r>
        <w:rPr>
          <w:i/>
        </w:rPr>
        <w:t>Complement the training of students by addressing, in greater depth, current and relevant topics and updating them with themes in the state of the art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5817650 - Érica Leonor Romão</w:t>
      </w:r>
    </w:p>
    <w:p>
      <w:pPr>
        <w:pStyle w:val="Heading2"/>
      </w:pPr>
      <w:r>
        <w:t>Programa resumido</w:t>
      </w:r>
    </w:p>
    <w:p>
      <w:r>
        <w:t>A definir de acordo com o tópico programado</w:t>
      </w:r>
    </w:p>
    <w:p>
      <w:r>
        <w:rPr>
          <w:i/>
        </w:rPr>
        <w:t>To be defined according to the scheduled topic</w:t>
      </w:r>
    </w:p>
    <w:p>
      <w:pPr>
        <w:pStyle w:val="Heading2"/>
      </w:pPr>
      <w:r>
        <w:t>Programa</w:t>
      </w:r>
    </w:p>
    <w:p>
      <w:r>
        <w:t>O conteúdo desta disciplina optativa será de acordo com o tópico a ser programado, devendo abordar assuntos complementares ao conteúdo regular do curso de graduação.</w:t>
      </w:r>
    </w:p>
    <w:p>
      <w:r>
        <w:rPr>
          <w:i/>
        </w:rPr>
        <w:t>The content of this optional course will be according to the topic to be programmed, and should address complementary subjects to the regular content of the undergraduate course.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Esta disciplina deverá conter no mínimo duas avaliações denominadas P1 e P2. A P2 deverá englobar toda a matéria ministrada ao longo do semestre, abrangendo todos os tópicos previstos na ementa. As avalições podem ser: seminários, trabalhos, projetos ou outra forma de avaliação definida pelo professor. Sendo necessário no mínimo uma avaliação na forma de prova escrita.</w:t>
        <w:br/>
      </w:r>
      <w:r>
        <w:rPr>
          <w:b/>
        </w:rPr>
        <w:t xml:space="preserve">Critério: </w:t>
      </w:r>
      <w:r>
        <w:t>Média ponderada das avaliações (M).</w:t>
        <w:br/>
      </w:r>
      <w:r>
        <w:rPr>
          <w:b/>
        </w:rPr>
        <w:t xml:space="preserve">Norma de recuperação: </w:t>
      </w:r>
      <w:r>
        <w:t>A recuperação será composta por uma única prova (RC) englobando toda a matéria ministrada ao longo do semestre. A média final, para os alunos em recuperação, será calculada com base na relação: MF=(M+RC)/2</w:t>
      </w:r>
    </w:p>
    <w:p>
      <w:pPr>
        <w:pStyle w:val="Heading2"/>
      </w:pPr>
      <w:r>
        <w:t>Bibliografia</w:t>
      </w:r>
    </w:p>
    <w:p>
      <w:r>
        <w:t>Livros, artigos ou texto fornecido pelo docente responsável extraídos de livros ou revistas especializadas na área de Meio Ambiente.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