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Number"/>
      </w:pPr>
      <w:r>
        <w:t>Créditos-aula: 4</w:t>
        <w:br/>
      </w:r>
      <w:r>
        <w:t>Créditos-trabalho: 1</w:t>
        <w:br/>
      </w:r>
      <w:r>
        <w:t>Carga horária: 90 h</w:t>
        <w:br/>
      </w:r>
      <w:r>
        <w:t>Ativação: 01/01/2022</w:t>
        <w:br/>
      </w:r>
      <w:r>
        <w:t>Departamento: Engenharia de Materiais</w:t>
        <w:br/>
      </w:r>
      <w:r>
        <w:t>Curso (semestre ideal): EM (5)</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ListBullet"/>
      </w:pPr>
      <w:r>
        <w:t>5009972 - Gilberto Carvalho Coelho</w:t>
      </w:r>
    </w:p>
    <w:p>
      <w:pPr>
        <w:pStyle w:val="Heading2"/>
      </w:pPr>
      <w:r>
        <w:t>Programa resumido</w:t>
      </w:r>
    </w:p>
    <w:p>
      <w:r>
        <w:t>A. Introdução; teoria básica de equilíbrio de fases;B. Sistemas unários;C. Sistemas binários;D. Sistemas ternários;E. Cálculo termodinâmico de diagramas de fases.</w:t>
      </w:r>
    </w:p>
    <w:p>
      <w:pPr>
        <w:pStyle w:val="Heading2"/>
      </w:pPr>
      <w:r>
        <w:t>Programa</w:t>
      </w:r>
    </w:p>
    <w:p>
      <w:r>
        <w:t>1. Introdução; revisão da termodinâmica de soluções; teoria básica de equilíbrio de fases; curvas de energia livre versus composição; regra das fases; 2. Sistemas unários, equilíbrios bi-, mono- e invariantes; 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w:t>
      </w:r>
    </w:p>
    <w:p>
      <w:pPr>
        <w:pStyle w:val="Heading2"/>
      </w:pPr>
      <w:r>
        <w:t>Avaliação</w:t>
      </w:r>
    </w:p>
    <w:p>
      <w:pPr>
        <w:pStyle w:val="ListBullet"/>
      </w:pPr>
      <w:r>
        <w:rPr>
          <w:b/>
        </w:rPr>
        <w:t xml:space="preserve">Método: </w:t>
      </w:r>
      <w:r>
        <w:t>O curso será ministrado na forma de aulas expositivas e aulas práticas em laboratório envolvendo preparação de amostras e caracterização microestrutural. Os resultados das aulas práticas serão apresentados oralmente e sujeitos a avaliação (T).</w:t>
        <w:br/>
      </w:r>
      <w:r>
        <w:rPr>
          <w:b/>
        </w:rPr>
        <w:t xml:space="preserve">Critério: </w:t>
      </w:r>
      <w:r>
        <w:t>Serão aplicadas duas avaliações escritas (P1 e P2) que comporão a nota final (NF) juntamente com a avaliação do trabalho prático (T). O critério para a nota final é:NF=((P1*0,8)+(T*0,2)+P2*1)/2</w:t>
        <w:br/>
      </w:r>
      <w:r>
        <w:rPr>
          <w:b/>
        </w:rPr>
        <w:t xml:space="preserve">Norma de recuperação: </w:t>
      </w:r>
      <w:r>
        <w:t>Para os alunos que obtiverem 3,0≤NF&lt;5,0, será aplicada uma avaliação de recuperação (R) que levará ao cálculo da média final (MF) com o seguinte critério:MF=(NF+R)/2</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