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</w:t>
        <w:br/>
        <w:t>conta o aspecto microscópico da estrutura do material. Dá-se ênfase à aplicação do material de acordo com as</w:t>
        <w:br/>
        <w:t>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Expansão, Condutividade e Tensões Térmicas. Aplicações</w:t>
        <w:br/>
        <w:t>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</w:t>
        <w:br/>
        <w:t>Supercondutividade. Semicondutividade. Isolantes (Dielétricos). Aplicações.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 Térmica. Condutividade Térmica. Tensões</w:t>
        <w:br/>
        <w:t>Térmicas. Aplicações</w:t>
        <w:br/>
        <w:t>PROPRIEDADES ÓTICAS: Absorção. Transparência. Reflectividade. Fotocondutividade. Luminescência. Lasers.</w:t>
        <w:br/>
        <w:t>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