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r>
        <w:rPr>
          <w:i/>
        </w:rPr>
        <w:t>Present the concepts of nanoscience and nanotechnology. The physical and chemical properties of materials on a nanometer scale are described by the laws of quantum mechanics, presenting in these dimensions different characteristics of materials on a macroscopic scale. The knowledge of this interdisciplinary area is fundamental in the formation of a researcher and/or a professional working in the area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r>
        <w:rPr>
          <w:i/>
        </w:rPr>
        <w:t>Nanoscience and nanotechnology: principles and applications.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r>
        <w:rPr>
          <w:i/>
        </w:rPr>
        <w:t>Conceptualization: nanoscience and nanotechnology. Low-dimensional systems. Quantum Confinement. Chemical bonds: molecules and clusters. Electronic and structural properties. Synthesis and fabrication of materials at the nanometer scale: bottom-up and top-down techniques. Fullerenes and carbon nanotubes. Molecular self-organization and supramolecular systems. Quantum wires and dots. Magnetic nanoparticles. Characterization techniques: X-ray diffraction, scattering and absorption, scanning tunneling microscopy (STM), atomic force microscopy (AFM), transmission electron microscopy. Transport properties: ballistic transport, quantum conductance, Coulomb blocking. Molecular devices. Diffusive transport. Nanomagnetism: magnetic order, superparamagnetism and spintronics.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LOM3241 -  Química de Materiais  (Requisito fraco)</w:t>
        <w:br/>
      </w:r>
      <w:r>
        <w:t>LOB1021 -  Física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