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r>
        <w:rPr>
          <w:i/>
        </w:rPr>
        <w:t>Provide students with basic knowledge of optical metrology, ie methods of measuring the size and geometry of mechanical components using optical methods, with particular emphasis on laser interferometry.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r>
        <w:rPr>
          <w:i/>
        </w:rPr>
        <w:t>Present the main optical techniques for measuring quantities such as length, displacement and shape, with emphasis on laser interferometric techniques.</w:t>
      </w:r>
    </w:p>
    <w:p>
      <w:pPr>
        <w:pStyle w:val="Heading2"/>
      </w:pPr>
      <w:r>
        <w:t>Programa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r>
        <w:rPr>
          <w:i/>
        </w:rPr>
        <w:t>Electromagnetic theory of light: notions of mathematical representation of the light wave and interpretation of phenomena such as polarization, interference and diffraction. Refraction, reflection and geometric optics: Snell's laws, Fraunhofer equations, total reflection and geometric optics. Propagation of light in special media such as fiber optic crystals. Fourier optics and holography: Fourier transform and its application in optics as a case of special filters and halography. Light sources and sensors: definition and description of incoherent and coherent sources and description of point, position and image sensors. Optical components and tuning of optical systems. Length measurement: method such as interferometry, Moirè fringes, methods for measuring large distances. Shape measurement: various methods and techniques for geometric shape measurement. Displacement, deformation and vibration measurement: measurement methods employing holography, speckle" and Moirè fringes. Velocity measurement: speed measurement methods and optical fiber sensors. Fault inspection: methods for inspecting geometric and internal spaces using diffraction or scattering of light.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