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eletrônicos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pPr>
        <w:pStyle w:val="Heading2"/>
      </w:pPr>
      <w:r>
        <w:t>Programa</w:t>
      </w:r>
    </w:p>
    <w:p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práticas, seminários e exercícios.</w:t>
        <w:br/>
      </w:r>
      <w:r>
        <w:rPr>
          <w:b/>
        </w:rPr>
        <w:t xml:space="preserve">Critério: </w:t>
      </w:r>
      <w:r>
        <w:t>Média das notas de provas, relatórios e apresentações.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  <w:r>
        <w:t>LOM3231 -  Métodos Experimentais da Física IV  (Indicação de Conjunto)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