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LOM3272 -  Tutoria Acadêmica em Engenharia Física II</w:t>
      </w:r>
    </w:p>
    <w:p>
      <w:pPr>
        <w:pStyle w:val="Heading3"/>
      </w:pPr>
      <w:r>
        <w:t>Academic Tutoring in Engineering Physics II</w:t>
      </w:r>
    </w:p>
    <w:p/>
    <w:p>
      <w:pPr>
        <w:pStyle w:val="ListBullet"/>
      </w:pPr>
      <w:r>
        <w:t>Créditos-aula: 0</w:t>
        <w:br/>
      </w:r>
      <w:r>
        <w:t>Créditos-trabalho: 1</w:t>
        <w:br/>
      </w:r>
      <w:r>
        <w:t>Carga horária: 30 h</w:t>
        <w:br/>
      </w:r>
      <w:r>
        <w:t>Ativação: 01/01/2025</w:t>
        <w:br/>
      </w:r>
      <w:r>
        <w:t>Departamento: Engenharia de Materiais</w:t>
        <w:br/>
      </w:r>
      <w:r>
        <w:t>Curso (semestre ideal): EF (2)</w:t>
      </w:r>
    </w:p>
    <w:p>
      <w:pPr>
        <w:pStyle w:val="Heading2"/>
      </w:pPr>
      <w:r>
        <w:t>Objetivos</w:t>
      </w:r>
    </w:p>
    <w:p>
      <w:r>
        <w:t>Os cursos de engenharia física,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physics courses, respective pedagogical projects and their curricular components, including TCC, mandatory internship, Curricular Extension Projects, Complementary Academic Activities and Extracurricular Activities. Identification and adherence of the student with the course and with the chosen profession. The college course, the adolescent/young adult transition and the challenges in the student's life projects at the beginning of the undergraduate program. Relationship between the disciplines and the knowledge to be applied. Competencies and skills developed in your engineering course. Academic, sociocultural and scientific dimensions. Diversity and inclusion. Organization of studies.</w:t>
      </w:r>
    </w:p>
    <w:p>
      <w:pPr>
        <w:pStyle w:val="Heading2"/>
      </w:pPr>
      <w:r>
        <w:t xml:space="preserve">Docente(s) Responsável(eis) </w:t>
      </w:r>
    </w:p>
    <w:p>
      <w:pPr>
        <w:pStyle w:val="ListBullet"/>
      </w:pPr>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br/>
      </w:r>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pPr>
        <w:pStyle w:val="Heading2"/>
      </w:pPr>
      <w:r>
        <w:t>Programa resumido</w:t>
      </w:r>
    </w:p>
    <w:p>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r>
    </w:p>
    <w:p>
      <w:r>
        <w:rPr>
          <w:i/>
        </w:rPr>
        <w:t>To guide students at the beginning of their university career in the undergraduate course in Engineering XX at EEL-USP so that the student is able to: a) identify the academic opportunities and particularities of their course; b) recognize, under the supervision of a tutor, any difficulties throughout the course and understand mechanisms for them to be overcome, conducting the course with the desired success; c) develop technical and emotional skills, broadening the perspectives of professional training through systematized activities and meetings.</w:t>
      </w:r>
    </w:p>
    <w:p>
      <w:pPr>
        <w:pStyle w:val="Heading2"/>
      </w:pPr>
      <w:r>
        <w:t>Programa</w:t>
      </w:r>
    </w:p>
    <w:p>
      <w:r>
        <w:t>Participação ativa nos encontros, apresentação de estudos/pesquisa e de trabalhos realizados durante a disciplina, colaboração e engajamento nas atividades da disciplina. O estudante deverá entregar um relatório final para a disciplina. A nota final é dada pela média ponderada das notas obtidas nas diversas atividades propostas.</w:t>
      </w:r>
    </w:p>
    <w:p>
      <w:pPr>
        <w:pStyle w:val="Heading2"/>
      </w:pPr>
      <w:r>
        <w:t>Avaliação</w:t>
      </w:r>
    </w:p>
    <w:p>
      <w:pPr>
        <w:pStyle w:val="ListBullet"/>
      </w:pPr>
      <w:r>
        <w:rPr>
          <w:b/>
        </w:rPr>
        <w:t xml:space="preserve">Método: </w:t>
      </w:r>
      <w:r>
        <w:t>Não se aplica..</w:t>
        <w:br/>
      </w:r>
      <w:r>
        <w:rPr>
          <w:b/>
        </w:rPr>
        <w:t xml:space="preserve">Critério: </w:t>
      </w:r>
      <w:r>
        <w:t>[1] Peddy, S. The art of mentoring – Lead, follow and get out of the way. Houston: Bullion Books, 2001.</w:t>
        <w:br/>
        <w:t>[2]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w:t>
        <w:br/>
        <w:t>[3] Mueller, S. Electronic mentoring as an example for the use of information and communications technology in engineering education. European Journal of Engineering Education, 2004.</w:t>
        <w:br/>
        <w:t>[4] Kaul, S. Triangulated Mentorship of Engineering Students - Leveraging Peer Mentoring and Vertical Integration, Global Journal of Engineering Education, v. 21, p. 14-23,2019.</w:t>
        <w:br/>
        <w:t>[5] Diretrizes Curriculares Nacionais para os cursos de graduação em Engenharia. Ministério da Educação. CNE/CES, 2019.</w:t>
        <w:br/>
      </w:r>
      <w:r>
        <w:rPr>
          <w:b/>
        </w:rPr>
        <w:t xml:space="preserve">Norma de recuperação: </w:t>
      </w:r>
      <w:r>
        <w:t>5817692 - Katia Cristiane Gandolpho Candioto</w:t>
      </w:r>
    </w:p>
    <w:p>
      <w:pPr>
        <w:pStyle w:val="Heading2"/>
      </w:pPr>
      <w:r>
        <w:t>Bibliografia</w:t>
      </w:r>
    </w:p>
    <w:p>
      <w:r>
        <w:t>1176388 - Luiz Tadeu Fernandes Eleno</w:t>
      </w:r>
    </w:p>
    <w:p>
      <w:pPr>
        <w:pStyle w:val="Heading2"/>
      </w:pPr>
      <w:r>
        <w:t>Requisitos</w:t>
      </w:r>
    </w:p>
    <w:p>
      <w:pPr>
        <w:pStyle w:val="ListBullet"/>
      </w:pPr>
      <w:r>
        <w:t>LOM3271 -  Tutoria Acadêmica em Engenharia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