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EM (9), EB (4)</w:t>
      </w:r>
    </w:p>
    <w:p>
      <w:pPr>
        <w:pStyle w:val="Heading2"/>
      </w:pPr>
      <w:r>
        <w:t>Objetivos</w:t>
      </w:r>
    </w:p>
    <w:p>
      <w:r>
        <w:t>Introdução à ciências da química da madeira e de outros materiais lignocelulósicos para estudantes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</w:r>
    </w:p>
    <w:p>
      <w:pPr>
        <w:pStyle w:val="Heading2"/>
      </w:pPr>
      <w:r>
        <w:t>Programa resumido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</w:t>
      </w:r>
    </w:p>
    <w:p>
      <w:r>
        <w:rPr>
          <w:i/>
        </w:rPr>
        <w:t>Structure and ultrastructure of lignocellulosic materials, cellulose, hemicelluloses, other polyoses, lignin, extractives and bark composition. Reactions in acid and alkaline media. Composition and chemical analysis of woods.</w:t>
      </w:r>
    </w:p>
    <w:p>
      <w:pPr>
        <w:pStyle w:val="Heading2"/>
      </w:pPr>
      <w:r>
        <w:t>Programa</w:t>
      </w:r>
    </w:p>
    <w:p>
      <w:r>
        <w:t>1. Estrutura e ultraestrutura dos materiais lignocelulósicos: aspectos anatômicos; ultraestrutura da parede celular; elementos funcionais do sistema condutor.2. Celulose: ocorrência; propriedades moleculares; constituição e configuração; celulose em solução, comprimento de cadeia, massa molar, pontes de hidrogênio; estrutura supramolecular; estrutura cristalina; estrutura fibrilar.3. Hemiceluloses e outras polioses: natureza e classificação; xilanas de madeiras de folhosas e coníferas; xilanas de outras plantas; estrutura supramolecular; mananas de madeiras folhosas e coníferas; outras mananas; glucanas; galactanas e pectinas.4.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lignina-carboidratos.5. Extrativos: importância; extrativos de madeiras de folhosas e coníferas; terpenos, graxas, fenóis, taninos, flavonóides, etc; componentes inorgânicos.6. Composição da casca: anatomia; composição química; análise geral; celulose, polioses, lignina, polifenóis, suberina e extrativos; componentes inorgânicos.7. Reações em meio ácido: aspectos gerais, reações dos polissacarídeos, hidrólise, desidratação, oxidação; reações da lignina; solvólise.8. Reações em meio alcalino: reações dos polissacarídeos, hidrólise, degradação oxidativa, hidrogenação de açúcares; reações da lignina; degradações oxidativas seletivas e suaves; hidrogenólise.9.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</w:t>
      </w:r>
    </w:p>
    <w:p>
      <w:r>
        <w:rPr>
          <w:i/>
        </w:rPr>
        <w:t>1.Structure and ultrastructure of lignocellulosic materials: anatomic aspects. Ultrastructure of cell wall; functional elements of conductor system.2.Cellulose: occurrence; molecular properties; constitution and configuration; cellulose in solution, chain length, molar mass, hydrogen bridges; supramolecular structure; crystalline structure; fibrillar structure.3.Hemicellulose and other polyoses: nature and classification; xylan of wood of hardwoods and conifers; xylan of other plants; supramolecular structure; mannans of wood of hardwoods and conifers; other mannans; glucan; galactan and pectin.4.Lignin: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complexes.5.Extractives: importance; extractives of woods of hardwoods and conifers; terpenes, fat, wax, phenols, tannins, flavonoids, etc.; inorganic compounds.6.Bark composition: anatomy; chemical composition; general analysis; cellulose; polyoses, lignin, polyphenols, suberin and extractives; inorganic compounds.7.Reactions in acid medium: general aspects, reactions of polysaccharides, hydrolysis, dehydration, oxidation; reactions of lignin; solvolysis.8.Reactions in alkaline medium: reaction of polysaccharides, hydrolysis, oxidative degradation, sugar hydrogenation; lignin reactions; selective and soft oxidative degradation; hydrogenolysis.9.Chemical composition and analysis of wood: kinds of compounds; macromolecules and low molar mass substances; wood analysis, sampling and determination of inorganics and extractives; preparation of holocellulose; isolation and determination of cellulose, polyoses and lignin.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duas provas (P1 e P2).</w:t>
        <w:br/>
      </w:r>
      <w:r>
        <w:rPr>
          <w:b/>
        </w:rPr>
        <w:t xml:space="preserve">Critério: </w:t>
      </w:r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  <w:br/>
      </w:r>
      <w:r>
        <w:rPr>
          <w:b/>
        </w:rPr>
        <w:t xml:space="preserve">Norma de recuperação: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</w:r>
    </w:p>
    <w:p>
      <w:pPr>
        <w:pStyle w:val="Heading2"/>
      </w:pPr>
      <w:r>
        <w:t>Bibliografia</w:t>
      </w:r>
    </w:p>
    <w:p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