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numPr>
          <w:ilvl w:val="0"/>
          <w:numId w:val="1"/>
        </w:numPr>
        <w:tabs>
          <w:tab w:val="left" w:pos="567" w:leader="none"/>
        </w:tabs>
        <w:spacing w:before="240" w:after="240" w:line="240"/>
        <w:ind w:right="0" w:left="567" w:hanging="567"/>
        <w:jc w:val="left"/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8"/>
          <w:shd w:fill="auto" w:val="clear"/>
        </w:rPr>
        <w:t xml:space="preserve">Caso de uso &lt;Cadastrar Projeto Social&gt;</w:t>
      </w:r>
    </w:p>
    <w:p>
      <w:pPr>
        <w:keepNext w:val="true"/>
        <w:numPr>
          <w:ilvl w:val="0"/>
          <w:numId w:val="1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Precondições</w:t>
      </w:r>
    </w:p>
    <w:tbl>
      <w:tblPr/>
      <w:tblGrid>
        <w:gridCol w:w="9212"/>
      </w:tblGrid>
      <w:tr>
        <w:trPr>
          <w:trHeight w:val="86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(Host do Projeto Social) deve estar autenticado no sistema.</w:t>
            </w:r>
          </w:p>
          <w:p>
            <w:pPr>
              <w:keepNext w:val="true"/>
              <w:keepLines w:val="true"/>
              <w:numPr>
                <w:ilvl w:val="0"/>
                <w:numId w:val="1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deve possuir permissões para criar novos projetos sociais.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7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principal </w:t>
      </w:r>
    </w:p>
    <w:tbl>
      <w:tblPr/>
      <w:tblGrid>
        <w:gridCol w:w="9212"/>
      </w:tblGrid>
      <w:tr>
        <w:trPr>
          <w:trHeight w:val="797" w:hRule="auto"/>
          <w:jc w:val="left"/>
        </w:trPr>
        <w:tc>
          <w:tcPr>
            <w:tcW w:w="921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acessa a função de cadastro de projeto social no aplicativo.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apresenta um formulário para inserção dos dados do projeto social, incluindo nome, descrição, data de início, data de fim, status, endereço completo (logradouro, número, complemento, CEP, bairro), cidade e UF.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preenche os campos obrigatórios do formulário.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valida os dados inseridos pelo usuário.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confirma o cadastro do projeto social.</w:t>
            </w:r>
          </w:p>
          <w:p>
            <w:pPr>
              <w:keepNext w:val="true"/>
              <w:keepLines w:val="true"/>
              <w:numPr>
                <w:ilvl w:val="0"/>
                <w:numId w:val="7"/>
              </w:numPr>
              <w:spacing w:before="40" w:after="40" w:line="240"/>
              <w:ind w:right="0" w:left="36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armazena as informações do projeto social no banco de dados.</w:t>
            </w:r>
          </w:p>
        </w:tc>
      </w:tr>
    </w:tbl>
    <w:p>
      <w:pPr>
        <w:keepLines w:val="true"/>
        <w:spacing w:before="80" w:after="8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numPr>
          <w:ilvl w:val="0"/>
          <w:numId w:val="12"/>
        </w:numPr>
        <w:tabs>
          <w:tab w:val="left" w:pos="720" w:leader="none"/>
        </w:tabs>
        <w:spacing w:before="160" w:after="160" w:line="240"/>
        <w:ind w:right="0" w:left="567" w:hanging="567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Fluxo alternativo &lt;Dados Inválidos&gt;</w:t>
      </w:r>
    </w:p>
    <w:tbl>
      <w:tblPr/>
      <w:tblGrid>
        <w:gridCol w:w="2055"/>
        <w:gridCol w:w="7157"/>
      </w:tblGrid>
      <w:tr>
        <w:trPr>
          <w:trHeight w:val="374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Precondições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Os dados inseridos pelo usuário não atendem aos critérios de validação do sistema.</w:t>
            </w:r>
          </w:p>
        </w:tc>
      </w:tr>
      <w:tr>
        <w:trPr>
          <w:trHeight w:val="413" w:hRule="auto"/>
          <w:jc w:val="left"/>
        </w:trPr>
        <w:tc>
          <w:tcPr>
            <w:tcW w:w="20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142" w:hanging="567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Passos</w:t>
            </w:r>
          </w:p>
        </w:tc>
        <w:tc>
          <w:tcPr>
            <w:tcW w:w="71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70" w:type="dxa"/>
              <w:right w:w="70" w:type="dxa"/>
            </w:tcMar>
            <w:vAlign w:val="top"/>
          </w:tcPr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Após a validação dos dados, o sistema identifica que há campos inválidos ou ausentes.</w:t>
            </w:r>
          </w:p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sistema apresenta mensagens de erro indicando quais campos precisam ser corrigidos.</w:t>
            </w:r>
          </w:p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usuário revisa e corrige os dados conforme as orientações.</w:t>
            </w:r>
          </w:p>
          <w:p>
            <w:pPr>
              <w:keepNext w:val="true"/>
              <w:numPr>
                <w:ilvl w:val="0"/>
                <w:numId w:val="12"/>
              </w:numPr>
              <w:tabs>
                <w:tab w:val="left" w:pos="720" w:leader="none"/>
              </w:tabs>
              <w:spacing w:before="160" w:after="160" w:line="240"/>
              <w:ind w:right="0" w:left="36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 fluxo principal é retomado a partir do passo 4.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1">
    <w:abstractNumId w:val="36"/>
  </w:num>
  <w:num w:numId="4">
    <w:abstractNumId w:val="30"/>
  </w:num>
  <w:num w:numId="7">
    <w:abstractNumId w:val="24"/>
  </w:num>
  <w:num w:numId="9">
    <w:abstractNumId w:val="18"/>
  </w:num>
  <w:num w:numId="12">
    <w:abstractNumId w:val="12"/>
  </w:num>
  <w:num w:numId="14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