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Cassio Haruyoshi Kiyohara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CI</w:t>
      </w:r>
    </w:p>
    <w:p>
      <w:pPr>
        <w:pStyle w:val="Heading2"/>
      </w:pPr>
      <w:r>
        <w:t>Resumo das Atividades</w:t>
      </w:r>
    </w:p>
    <w:p>
      <w:r>
        <w:t>Relatório do colaborador Cassio Haruyoshi Kiyohara.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