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Janice Kazmierczak Soares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DT</w:t>
      </w:r>
    </w:p>
    <w:p>
      <w:pPr>
        <w:pStyle w:val="Heading2"/>
      </w:pPr>
      <w:r>
        <w:t>Resumo das Atividades</w:t>
      </w:r>
    </w:p>
    <w:p>
      <w:r>
        <w:t>Relatório do colaborador Janice Kazmierczak Soares.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