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Mohamed Mudar Sheikh Kasem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DAF</w:t>
      </w:r>
    </w:p>
    <w:p>
      <w:pPr>
        <w:pStyle w:val="Heading2"/>
      </w:pPr>
      <w:r>
        <w:t>Resumo das Atividades</w:t>
      </w:r>
    </w:p>
    <w:p>
      <w:r>
        <w:t>Relatório do colaborador Mohamed Mudar Sheikh Kasem.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