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Roberto Abagge dos Santos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CGM</w:t>
      </w:r>
    </w:p>
    <w:p>
      <w:pPr>
        <w:pStyle w:val="Heading2"/>
      </w:pPr>
      <w:r>
        <w:t>Resumo das Atividades</w:t>
      </w:r>
    </w:p>
    <w:p>
      <w:r>
        <w:t>Relatório do colaborador Roberto Abagge dos Santos.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