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Relatório de Wilian Cardoso </w:t>
        <w:tab/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CI</w:t>
      </w:r>
    </w:p>
    <w:p>
      <w:pPr>
        <w:pStyle w:val="Heading2"/>
      </w:pPr>
      <w:r>
        <w:t>Resumo das Atividades</w:t>
      </w:r>
    </w:p>
    <w:p>
      <w:r>
        <w:t xml:space="preserve">Relatório do colaborador Wilian Cardoso </w:t>
        <w:tab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